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77B4" w14:textId="136BC02F" w:rsidR="0021395D" w:rsidRPr="000010C3" w:rsidRDefault="00000000"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2B3AEF" w:rsidRPr="000010C3">
        <w:rPr>
          <w:rFonts w:cs="Times New Roman"/>
          <w:b/>
          <w:iCs/>
          <w:sz w:val="24"/>
          <w:szCs w:val="24"/>
        </w:rPr>
        <w:t>116</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-2</w:t>
      </w:r>
      <w:r w:rsidR="00002621">
        <w:rPr>
          <w:rFonts w:cs="Times New Roman" w:hint="eastAsia"/>
          <w:b/>
          <w:iCs/>
          <w:sz w:val="24"/>
          <w:szCs w:val="24"/>
        </w:rPr>
        <w:t>4</w:t>
      </w:r>
      <w:r w:rsidR="00BE17F8">
        <w:rPr>
          <w:rFonts w:cs="Times New Roman"/>
          <w:b/>
          <w:iCs/>
          <w:sz w:val="24"/>
          <w:szCs w:val="24"/>
        </w:rPr>
        <w:t>00348</w:t>
      </w:r>
    </w:p>
    <w:p w14:paraId="7579C032" w14:textId="074576CC" w:rsidR="0021395D" w:rsidRPr="000010C3" w:rsidRDefault="004079C1" w:rsidP="00664F8C">
      <w:pPr>
        <w:rPr>
          <w:rFonts w:cs="Times New Roman"/>
          <w:b/>
          <w:bCs/>
        </w:rPr>
      </w:pPr>
      <w:r w:rsidRPr="000010C3">
        <w:rPr>
          <w:rFonts w:cs="Times New Roman"/>
          <w:b/>
          <w:sz w:val="24"/>
          <w:szCs w:val="24"/>
        </w:rPr>
        <w:t>Athens</w:t>
      </w:r>
      <w:r w:rsidR="008678D7" w:rsidRPr="000010C3">
        <w:rPr>
          <w:rFonts w:cs="Times New Roman"/>
          <w:b/>
          <w:sz w:val="24"/>
          <w:szCs w:val="24"/>
        </w:rPr>
        <w:t xml:space="preserve">, </w:t>
      </w:r>
      <w:r w:rsidRPr="000010C3">
        <w:rPr>
          <w:rFonts w:cs="Times New Roman"/>
          <w:b/>
          <w:sz w:val="24"/>
          <w:szCs w:val="24"/>
        </w:rPr>
        <w:t>Greece</w:t>
      </w:r>
      <w:r w:rsidR="008678D7" w:rsidRPr="000010C3">
        <w:rPr>
          <w:rFonts w:cs="Times New Roman"/>
          <w:b/>
          <w:sz w:val="24"/>
          <w:szCs w:val="24"/>
        </w:rPr>
        <w:t xml:space="preserve">, </w:t>
      </w:r>
      <w:r w:rsidRPr="000010C3">
        <w:rPr>
          <w:rFonts w:cs="Times New Roman"/>
          <w:b/>
          <w:sz w:val="24"/>
          <w:szCs w:val="24"/>
        </w:rPr>
        <w:t>26</w:t>
      </w:r>
      <w:r w:rsidR="008678D7" w:rsidRPr="000010C3">
        <w:rPr>
          <w:rFonts w:cs="Times New Roman"/>
          <w:b/>
          <w:sz w:val="24"/>
          <w:szCs w:val="24"/>
          <w:vertAlign w:val="superscript"/>
        </w:rPr>
        <w:t xml:space="preserve">th </w:t>
      </w:r>
      <w:r w:rsidRPr="000010C3">
        <w:rPr>
          <w:rFonts w:cs="Times New Roman"/>
          <w:b/>
          <w:sz w:val="24"/>
          <w:szCs w:val="24"/>
        </w:rPr>
        <w:t>February – 1</w:t>
      </w:r>
      <w:r w:rsidRPr="000010C3">
        <w:rPr>
          <w:rFonts w:cs="Times New Roman"/>
          <w:b/>
          <w:sz w:val="24"/>
          <w:szCs w:val="24"/>
          <w:vertAlign w:val="superscript"/>
        </w:rPr>
        <w:t>st</w:t>
      </w:r>
      <w:r w:rsidRPr="000010C3">
        <w:rPr>
          <w:rFonts w:cs="Times New Roman"/>
          <w:b/>
          <w:sz w:val="24"/>
          <w:szCs w:val="24"/>
        </w:rPr>
        <w:t xml:space="preserve"> March</w:t>
      </w:r>
      <w:r w:rsidR="008678D7" w:rsidRPr="000010C3">
        <w:rPr>
          <w:rFonts w:cs="Times New Roman"/>
          <w:b/>
          <w:sz w:val="24"/>
          <w:szCs w:val="24"/>
        </w:rPr>
        <w:t>, 202</w:t>
      </w:r>
      <w:r w:rsidRPr="000010C3">
        <w:rPr>
          <w:rFonts w:cs="Times New Roman"/>
          <w:b/>
          <w:sz w:val="24"/>
          <w:szCs w:val="24"/>
        </w:rPr>
        <w:t>4</w:t>
      </w:r>
    </w:p>
    <w:p w14:paraId="700A3958" w14:textId="77777777" w:rsidR="008678D7" w:rsidRPr="000010C3" w:rsidRDefault="008678D7" w:rsidP="00664F8C">
      <w:pPr>
        <w:rPr>
          <w:rFonts w:cs="Times New Roman"/>
          <w:b/>
          <w:bCs/>
        </w:rPr>
      </w:pPr>
    </w:p>
    <w:p w14:paraId="5ACF2411" w14:textId="23926163" w:rsidR="0021395D" w:rsidRPr="000010C3" w:rsidRDefault="00000000"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7FF6CF7D" w:rsidR="0021395D" w:rsidRPr="000010C3" w:rsidRDefault="00000000"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C74311" w:rsidRPr="000010C3">
        <w:rPr>
          <w:rFonts w:cs="Times New Roman"/>
          <w:b/>
          <w:sz w:val="24"/>
          <w:szCs w:val="24"/>
        </w:rPr>
        <w:t xml:space="preserve">Discussion on </w:t>
      </w:r>
      <w:r w:rsidR="00071BFD" w:rsidRPr="000010C3">
        <w:rPr>
          <w:rFonts w:cs="Times New Roman"/>
          <w:b/>
          <w:sz w:val="24"/>
          <w:szCs w:val="24"/>
        </w:rPr>
        <w:t>specification support for positioning accuracy enhancement</w:t>
      </w:r>
    </w:p>
    <w:p w14:paraId="4F2EBB0E" w14:textId="4E96529B" w:rsidR="0021395D" w:rsidRPr="000010C3" w:rsidRDefault="00000000"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010C3" w:rsidRPr="000010C3">
        <w:rPr>
          <w:rFonts w:cs="Times New Roman"/>
          <w:b/>
          <w:sz w:val="24"/>
          <w:szCs w:val="24"/>
        </w:rPr>
        <w:t>9.1.2</w:t>
      </w:r>
    </w:p>
    <w:p w14:paraId="4ECAEC44" w14:textId="0E1BD6CF" w:rsidR="0021395D" w:rsidRPr="000010C3" w:rsidRDefault="00000000"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00000">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7A1F0935" w14:textId="1FD10DB4" w:rsidR="0021395D" w:rsidRDefault="00132C15">
      <w:pPr>
        <w:spacing w:beforeLines="50" w:before="120" w:afterLines="50" w:after="120"/>
        <w:rPr>
          <w:rFonts w:cs="Times New Roman"/>
        </w:rPr>
      </w:pPr>
      <w:bookmarkStart w:id="0" w:name="OLE_LINK2"/>
      <w:bookmarkStart w:id="1" w:name="_Toc54284460"/>
      <w:r w:rsidRPr="00132C15">
        <w:rPr>
          <w:rFonts w:cs="Times New Roman"/>
        </w:rPr>
        <w:t xml:space="preserve">The study item </w:t>
      </w:r>
      <w:r w:rsidR="00BA0CD2">
        <w:rPr>
          <w:rFonts w:cs="Times New Roman"/>
        </w:rPr>
        <w:t xml:space="preserve">on </w:t>
      </w:r>
      <w:r w:rsidRPr="00132C15">
        <w:rPr>
          <w:rFonts w:cs="Times New Roman"/>
        </w:rPr>
        <w:t xml:space="preserve">Study on Artificial Intelligence (AI)/Machine Learning (ML) for NR air interface </w:t>
      </w:r>
      <w:r w:rsidR="00782D2E">
        <w:rPr>
          <w:rFonts w:cs="Times New Roman"/>
        </w:rPr>
        <w:fldChar w:fldCharType="begin"/>
      </w:r>
      <w:r w:rsidR="00782D2E">
        <w:rPr>
          <w:rFonts w:cs="Times New Roman"/>
        </w:rPr>
        <w:instrText xml:space="preserve"> REF _Ref157784519 \r \h </w:instrText>
      </w:r>
      <w:r w:rsidR="00782D2E">
        <w:rPr>
          <w:rFonts w:cs="Times New Roman"/>
        </w:rPr>
      </w:r>
      <w:r w:rsidR="00782D2E">
        <w:rPr>
          <w:rFonts w:cs="Times New Roman"/>
        </w:rPr>
        <w:fldChar w:fldCharType="separate"/>
      </w:r>
      <w:r w:rsidR="00782D2E">
        <w:rPr>
          <w:rFonts w:cs="Times New Roman"/>
        </w:rPr>
        <w:t>[1]</w:t>
      </w:r>
      <w:r w:rsidR="00782D2E">
        <w:rPr>
          <w:rFonts w:cs="Times New Roman"/>
        </w:rPr>
        <w:fldChar w:fldCharType="end"/>
      </w:r>
      <w:r w:rsidR="00782D2E">
        <w:rPr>
          <w:rFonts w:cs="Times New Roman"/>
        </w:rPr>
        <w:t xml:space="preserve"> </w:t>
      </w:r>
      <w:r w:rsidRPr="00132C15">
        <w:rPr>
          <w:rFonts w:cs="Times New Roman"/>
        </w:rPr>
        <w:t>explore</w:t>
      </w:r>
      <w:r w:rsidR="00EE5A60">
        <w:rPr>
          <w:rFonts w:cs="Times New Roman"/>
        </w:rPr>
        <w:t>d</w:t>
      </w:r>
      <w:r w:rsidRPr="00132C15">
        <w:rPr>
          <w:rFonts w:cs="Times New Roman"/>
        </w:rPr>
        <w:t xml:space="preserve"> the benefits of augmenting the air-interface with features enabling improved support of AI/ML. </w:t>
      </w:r>
      <w:r w:rsidR="006714C6">
        <w:rPr>
          <w:rFonts w:cs="Times New Roman"/>
        </w:rPr>
        <w:t>The project</w:t>
      </w:r>
      <w:r w:rsidRPr="00132C15">
        <w:rPr>
          <w:rFonts w:cs="Times New Roman"/>
        </w:rPr>
        <w:t xml:space="preserve"> stud</w:t>
      </w:r>
      <w:r w:rsidR="00EA1F63">
        <w:rPr>
          <w:rFonts w:cs="Times New Roman"/>
        </w:rPr>
        <w:t>ied</w:t>
      </w:r>
      <w:r w:rsidRPr="00132C15">
        <w:rPr>
          <w:rFonts w:cs="Times New Roman"/>
        </w:rPr>
        <w:t xml:space="preserve"> the 3GPP framework for AI/ML for air-interface corresponding to </w:t>
      </w:r>
      <w:r w:rsidR="00493178" w:rsidRPr="00DC4BBD">
        <w:rPr>
          <w:rFonts w:cs="Times New Roman"/>
        </w:rPr>
        <w:t>positioning accuracy enhancements (hereinafter referred to as AI/ML</w:t>
      </w:r>
      <w:r w:rsidR="002B6EB6">
        <w:rPr>
          <w:rFonts w:cs="Times New Roman"/>
        </w:rPr>
        <w:t>-</w:t>
      </w:r>
      <w:r w:rsidR="00493178" w:rsidRPr="00DC4BBD">
        <w:rPr>
          <w:rFonts w:cs="Times New Roman"/>
        </w:rPr>
        <w:t>based positioning)</w:t>
      </w:r>
      <w:r w:rsidRPr="00132C15">
        <w:rPr>
          <w:rFonts w:cs="Times New Roman"/>
        </w:rPr>
        <w:t xml:space="preserve"> regarding aspects such as performance, complexity, and potential specification impact.</w:t>
      </w:r>
    </w:p>
    <w:bookmarkEnd w:id="0"/>
    <w:p w14:paraId="73467007" w14:textId="6265959A" w:rsidR="00DC4BBD" w:rsidRDefault="00DC4BBD" w:rsidP="00DC4BBD">
      <w:pPr>
        <w:spacing w:beforeLines="50" w:before="120" w:afterLines="50" w:after="120"/>
        <w:rPr>
          <w:rFonts w:cs="Times New Roman"/>
        </w:rPr>
      </w:pPr>
      <w:r w:rsidRPr="00DC4BBD">
        <w:rPr>
          <w:rFonts w:cs="Times New Roman"/>
        </w:rPr>
        <w:t>As for the use case of AI/ML</w:t>
      </w:r>
      <w:r w:rsidR="002B6EB6">
        <w:rPr>
          <w:rFonts w:cs="Times New Roman"/>
        </w:rPr>
        <w:t>-</w:t>
      </w:r>
      <w:r w:rsidRPr="00DC4BBD">
        <w:rPr>
          <w:rFonts w:cs="Times New Roman"/>
        </w:rPr>
        <w:t>based positioning, the following five cases are recently approved as objectives in</w:t>
      </w:r>
      <w:r w:rsidR="00D63911">
        <w:rPr>
          <w:rFonts w:cs="Times New Roman"/>
        </w:rPr>
        <w:t xml:space="preserve"> the </w:t>
      </w:r>
      <w:r w:rsidRPr="00DC4BBD">
        <w:rPr>
          <w:rFonts w:cs="Times New Roman"/>
        </w:rPr>
        <w:t>WID on Artificial Intelligence (AI)/Machine Learning (ML) for NR Air Interface</w:t>
      </w:r>
      <w:r w:rsidR="00FF4CC1">
        <w:rPr>
          <w:rFonts w:cs="Times New Roman"/>
        </w:rPr>
        <w:t xml:space="preserve"> </w:t>
      </w:r>
      <w:r w:rsidR="00FF4CC1">
        <w:rPr>
          <w:rFonts w:cs="Times New Roman"/>
        </w:rPr>
        <w:fldChar w:fldCharType="begin"/>
      </w:r>
      <w:r w:rsidR="00FF4CC1">
        <w:rPr>
          <w:rFonts w:cs="Times New Roman"/>
        </w:rPr>
        <w:instrText xml:space="preserve"> REF _Ref157891409 \r \h </w:instrText>
      </w:r>
      <w:r w:rsidR="00FF4CC1">
        <w:rPr>
          <w:rFonts w:cs="Times New Roman"/>
        </w:rPr>
      </w:r>
      <w:r w:rsidR="00FF4CC1">
        <w:rPr>
          <w:rFonts w:cs="Times New Roman"/>
        </w:rPr>
        <w:fldChar w:fldCharType="separate"/>
      </w:r>
      <w:r w:rsidR="00FF4CC1">
        <w:rPr>
          <w:rFonts w:cs="Times New Roman"/>
        </w:rPr>
        <w:t>[2]</w:t>
      </w:r>
      <w:r w:rsidR="00FF4CC1">
        <w:rPr>
          <w:rFonts w:cs="Times New Roman"/>
        </w:rPr>
        <w:fldChar w:fldCharType="end"/>
      </w:r>
      <w:r w:rsidRPr="00DC4BBD">
        <w:rPr>
          <w:rFonts w:cs="Times New Roman"/>
        </w:rPr>
        <w:t xml:space="preserve"> in RAN#102 meeting:</w:t>
      </w:r>
    </w:p>
    <w:p w14:paraId="12AD90E9" w14:textId="4CC25370" w:rsidR="00F110B3" w:rsidRDefault="00F110B3" w:rsidP="002C0311">
      <w:pPr>
        <w:widowControl/>
        <w:numPr>
          <w:ilvl w:val="0"/>
          <w:numId w:val="7"/>
        </w:numPr>
        <w:overflowPunct w:val="0"/>
        <w:autoSpaceDE w:val="0"/>
        <w:autoSpaceDN w:val="0"/>
        <w:adjustRightInd w:val="0"/>
        <w:jc w:val="left"/>
        <w:textAlignment w:val="baseline"/>
        <w:rPr>
          <w:bCs/>
        </w:rPr>
      </w:pPr>
      <w:r>
        <w:rPr>
          <w:bCs/>
        </w:rPr>
        <w:t>Direct AI/ML positioning</w:t>
      </w:r>
    </w:p>
    <w:p w14:paraId="279CEF05" w14:textId="77777777" w:rsidR="00F110B3" w:rsidRPr="00CB5E00" w:rsidRDefault="00F110B3" w:rsidP="002C0311">
      <w:pPr>
        <w:widowControl/>
        <w:numPr>
          <w:ilvl w:val="1"/>
          <w:numId w:val="7"/>
        </w:numPr>
        <w:overflowPunct w:val="0"/>
        <w:autoSpaceDE w:val="0"/>
        <w:autoSpaceDN w:val="0"/>
        <w:adjustRightInd w:val="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A8A6B62" w14:textId="77777777" w:rsidR="00F110B3" w:rsidRPr="00671D5F" w:rsidRDefault="00F110B3" w:rsidP="002C0311">
      <w:pPr>
        <w:widowControl/>
        <w:numPr>
          <w:ilvl w:val="1"/>
          <w:numId w:val="7"/>
        </w:numPr>
        <w:overflowPunct w:val="0"/>
        <w:autoSpaceDE w:val="0"/>
        <w:autoSpaceDN w:val="0"/>
        <w:adjustRightInd w:val="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B465CE7" w14:textId="77777777" w:rsidR="00F110B3" w:rsidRPr="00671D5F" w:rsidRDefault="00F110B3" w:rsidP="002C0311">
      <w:pPr>
        <w:widowControl/>
        <w:numPr>
          <w:ilvl w:val="1"/>
          <w:numId w:val="7"/>
        </w:numPr>
        <w:overflowPunct w:val="0"/>
        <w:autoSpaceDE w:val="0"/>
        <w:autoSpaceDN w:val="0"/>
        <w:adjustRightInd w:val="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566DCA4" w14:textId="5607C2C8" w:rsidR="00F110B3" w:rsidRDefault="00F110B3" w:rsidP="002C0311">
      <w:pPr>
        <w:widowControl/>
        <w:numPr>
          <w:ilvl w:val="0"/>
          <w:numId w:val="7"/>
        </w:numPr>
        <w:overflowPunct w:val="0"/>
        <w:autoSpaceDE w:val="0"/>
        <w:autoSpaceDN w:val="0"/>
        <w:adjustRightInd w:val="0"/>
        <w:jc w:val="left"/>
        <w:textAlignment w:val="baseline"/>
        <w:rPr>
          <w:bCs/>
        </w:rPr>
      </w:pPr>
      <w:r>
        <w:rPr>
          <w:bCs/>
        </w:rPr>
        <w:t>AI/ML assisted positioning</w:t>
      </w:r>
    </w:p>
    <w:p w14:paraId="375CD2E0" w14:textId="0926CE88" w:rsidR="00D17127" w:rsidRDefault="00D17127" w:rsidP="002C0311">
      <w:pPr>
        <w:widowControl/>
        <w:numPr>
          <w:ilvl w:val="1"/>
          <w:numId w:val="7"/>
        </w:numPr>
        <w:overflowPunct w:val="0"/>
        <w:autoSpaceDE w:val="0"/>
        <w:autoSpaceDN w:val="0"/>
        <w:adjustRightInd w:val="0"/>
        <w:jc w:val="left"/>
        <w:textAlignment w:val="baseline"/>
        <w:rPr>
          <w:bCs/>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5604E94" w14:textId="2C7248BA" w:rsidR="00F110B3" w:rsidRPr="00CB5E00" w:rsidRDefault="00F110B3" w:rsidP="002C0311">
      <w:pPr>
        <w:widowControl/>
        <w:numPr>
          <w:ilvl w:val="1"/>
          <w:numId w:val="7"/>
        </w:numPr>
        <w:overflowPunct w:val="0"/>
        <w:autoSpaceDE w:val="0"/>
        <w:autoSpaceDN w:val="0"/>
        <w:adjustRightInd w:val="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585630AD" w14:textId="6E1BEF05" w:rsidR="00C437DE" w:rsidRDefault="007C4652" w:rsidP="00DC4BBD">
      <w:pPr>
        <w:spacing w:beforeLines="50" w:before="120" w:afterLines="50" w:after="120"/>
        <w:rPr>
          <w:rFonts w:cs="Times New Roman"/>
        </w:rPr>
      </w:pPr>
      <w:r w:rsidRPr="007C4652">
        <w:rPr>
          <w:rFonts w:cs="Times New Roman"/>
        </w:rPr>
        <w:t>Furthermore, the WID identifies the following specification support aspects related to AI/ML-based positioning</w:t>
      </w:r>
      <w:r w:rsidR="00A63EEF">
        <w:rPr>
          <w:rFonts w:cs="Times New Roman"/>
        </w:rPr>
        <w:t>:</w:t>
      </w:r>
    </w:p>
    <w:p w14:paraId="2E108FE7" w14:textId="4DBD2D8C" w:rsidR="006431AA" w:rsidRPr="00F03FD6" w:rsidRDefault="006431AA" w:rsidP="006431AA">
      <w:pPr>
        <w:widowControl/>
        <w:numPr>
          <w:ilvl w:val="0"/>
          <w:numId w:val="7"/>
        </w:numPr>
        <w:overflowPunct w:val="0"/>
        <w:autoSpaceDE w:val="0"/>
        <w:autoSpaceDN w:val="0"/>
        <w:adjustRightInd w:val="0"/>
        <w:jc w:val="left"/>
        <w:textAlignment w:val="baseline"/>
        <w:rPr>
          <w:bCs/>
        </w:rPr>
      </w:pPr>
      <w:r w:rsidRPr="00F03FD6">
        <w:rPr>
          <w:bCs/>
        </w:rPr>
        <w:t>Specify necessary</w:t>
      </w:r>
      <w:r>
        <w:rPr>
          <w:bCs/>
        </w:rPr>
        <w:t xml:space="preserve"> </w:t>
      </w:r>
      <w:r w:rsidRPr="00F85328">
        <w:rPr>
          <w:bCs/>
        </w:rPr>
        <w:t>measurements</w:t>
      </w:r>
      <w:r>
        <w:rPr>
          <w:bCs/>
        </w:rPr>
        <w:t xml:space="preserve">, </w:t>
      </w:r>
      <w:r w:rsidR="00296FD7">
        <w:rPr>
          <w:bCs/>
        </w:rPr>
        <w:t>signaling</w:t>
      </w:r>
      <w:r w:rsidRPr="00F03FD6">
        <w:rPr>
          <w:bCs/>
        </w:rPr>
        <w:t xml:space="preserve">/mechanism(s) to facilitate LCM operations specific to the </w:t>
      </w:r>
      <w:r>
        <w:rPr>
          <w:bCs/>
        </w:rPr>
        <w:t>Positioning accuracy enhancements</w:t>
      </w:r>
      <w:r w:rsidRPr="00F03FD6">
        <w:rPr>
          <w:bCs/>
        </w:rPr>
        <w:t xml:space="preserve"> use cases, if any</w:t>
      </w:r>
    </w:p>
    <w:p w14:paraId="4C6D66EF" w14:textId="44E703F7" w:rsidR="006431AA" w:rsidRPr="0045271D" w:rsidRDefault="006431AA" w:rsidP="006431AA">
      <w:pPr>
        <w:widowControl/>
        <w:numPr>
          <w:ilvl w:val="0"/>
          <w:numId w:val="7"/>
        </w:numPr>
        <w:overflowPunct w:val="0"/>
        <w:autoSpaceDE w:val="0"/>
        <w:autoSpaceDN w:val="0"/>
        <w:adjustRightInd w:val="0"/>
        <w:jc w:val="left"/>
        <w:textAlignment w:val="baseline"/>
        <w:rPr>
          <w:bCs/>
        </w:rPr>
      </w:pPr>
      <w:r w:rsidRPr="0045271D">
        <w:rPr>
          <w:bCs/>
        </w:rPr>
        <w:t xml:space="preserve">Investigate and specify the necessary </w:t>
      </w:r>
      <w:r w:rsidR="00296FD7">
        <w:rPr>
          <w:bCs/>
        </w:rPr>
        <w:t>signaling</w:t>
      </w:r>
      <w:r w:rsidRPr="0045271D">
        <w:rPr>
          <w:bCs/>
        </w:rPr>
        <w:t xml:space="preserve"> of necessary measurement enhancements (if any)</w:t>
      </w:r>
    </w:p>
    <w:p w14:paraId="1C12CCBF" w14:textId="77777777" w:rsidR="006431AA" w:rsidRPr="0045271D" w:rsidRDefault="006431AA" w:rsidP="006431AA">
      <w:pPr>
        <w:widowControl/>
        <w:numPr>
          <w:ilvl w:val="0"/>
          <w:numId w:val="7"/>
        </w:numPr>
        <w:overflowPunct w:val="0"/>
        <w:autoSpaceDE w:val="0"/>
        <w:autoSpaceDN w:val="0"/>
        <w:adjustRightInd w:val="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5EE3619E" w14:textId="7B641F9C" w:rsidR="000F1F6C" w:rsidRDefault="00521C90" w:rsidP="00DC4BBD">
      <w:pPr>
        <w:spacing w:beforeLines="50" w:before="120" w:afterLines="50" w:after="120"/>
        <w:rPr>
          <w:rFonts w:cs="Times New Roman"/>
        </w:rPr>
      </w:pPr>
      <w:r w:rsidRPr="00521C90">
        <w:rPr>
          <w:rFonts w:cs="Times New Roman"/>
        </w:rPr>
        <w:t>In this discussion, we concentrate on two preliminary topics related to the specification support of AI/ML-based positioning in accordance with the aforementioned objectives</w:t>
      </w:r>
      <w:r w:rsidR="00BA0F85">
        <w:rPr>
          <w:rFonts w:cs="Times New Roman"/>
        </w:rPr>
        <w:t xml:space="preserve">, namely </w:t>
      </w:r>
      <w:r w:rsidR="00296FD7">
        <w:rPr>
          <w:rFonts w:cs="Times New Roman"/>
        </w:rPr>
        <w:t>signaling</w:t>
      </w:r>
      <w:r w:rsidR="00E032D3">
        <w:rPr>
          <w:rFonts w:cs="Times New Roman"/>
        </w:rPr>
        <w:t xml:space="preserve"> </w:t>
      </w:r>
      <w:r w:rsidR="007C594F">
        <w:rPr>
          <w:rFonts w:cs="Times New Roman"/>
        </w:rPr>
        <w:t>for</w:t>
      </w:r>
      <w:r w:rsidR="00E032D3">
        <w:rPr>
          <w:rFonts w:cs="Times New Roman"/>
        </w:rPr>
        <w:t xml:space="preserve"> </w:t>
      </w:r>
      <w:r w:rsidR="00535AF4">
        <w:rPr>
          <w:rFonts w:cs="Times New Roman"/>
        </w:rPr>
        <w:t>LCM operations</w:t>
      </w:r>
      <w:r w:rsidR="007C594F">
        <w:rPr>
          <w:rFonts w:cs="Times New Roman"/>
        </w:rPr>
        <w:t xml:space="preserve"> and </w:t>
      </w:r>
      <w:r w:rsidR="000C2E68">
        <w:rPr>
          <w:rFonts w:cs="Times New Roman"/>
        </w:rPr>
        <w:t>AI-enabled reference signal configuration</w:t>
      </w:r>
      <w:r w:rsidR="0063090C">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1"/>
    <w:p w14:paraId="13B1351C" w14:textId="77777777" w:rsidR="0021395D" w:rsidRPr="000010C3" w:rsidRDefault="00000000">
      <w:pPr>
        <w:pStyle w:val="1"/>
        <w:keepLines/>
        <w:pBdr>
          <w:top w:val="single" w:sz="12" w:space="3" w:color="auto"/>
        </w:pBdr>
        <w:overflowPunct w:val="0"/>
        <w:snapToGrid/>
        <w:spacing w:before="240" w:after="240"/>
        <w:ind w:left="432" w:hanging="432"/>
        <w:jc w:val="left"/>
        <w:textAlignment w:val="baseline"/>
      </w:pPr>
      <w:r w:rsidRPr="000010C3">
        <w:rPr>
          <w:lang w:val="en-US" w:eastAsia="zh-CN"/>
        </w:rPr>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04F3A95" w14:textId="0B65EBED" w:rsidR="0021395D" w:rsidRPr="00665794" w:rsidRDefault="00296FD7" w:rsidP="00724566">
      <w:pPr>
        <w:pStyle w:val="2"/>
        <w:tabs>
          <w:tab w:val="left" w:pos="420"/>
        </w:tabs>
        <w:spacing w:before="240" w:after="240" w:line="240" w:lineRule="auto"/>
        <w:rPr>
          <w:rFonts w:cs="Times New Roman"/>
          <w:szCs w:val="28"/>
        </w:rPr>
      </w:pPr>
      <w:r>
        <w:rPr>
          <w:rFonts w:cs="Times New Roman"/>
          <w:szCs w:val="28"/>
        </w:rPr>
        <w:t>Signaling</w:t>
      </w:r>
      <w:r w:rsidR="00E12BB4">
        <w:rPr>
          <w:rFonts w:cs="Times New Roman"/>
          <w:szCs w:val="28"/>
        </w:rPr>
        <w:t xml:space="preserve"> </w:t>
      </w:r>
      <w:r w:rsidR="00915C19">
        <w:rPr>
          <w:rFonts w:cs="Times New Roman"/>
          <w:szCs w:val="28"/>
        </w:rPr>
        <w:t>for</w:t>
      </w:r>
      <w:r w:rsidR="00E12BB4">
        <w:rPr>
          <w:rFonts w:cs="Times New Roman"/>
          <w:szCs w:val="28"/>
        </w:rPr>
        <w:t xml:space="preserve"> </w:t>
      </w:r>
      <w:r w:rsidR="006D18EE" w:rsidRPr="00665794">
        <w:rPr>
          <w:rFonts w:cs="Times New Roman"/>
          <w:szCs w:val="28"/>
        </w:rPr>
        <w:t>LCM operations</w:t>
      </w:r>
    </w:p>
    <w:p w14:paraId="4A871D93" w14:textId="4251BB04" w:rsidR="0021395D" w:rsidRPr="00D16737" w:rsidRDefault="006F36B0" w:rsidP="000207D4">
      <w:pPr>
        <w:spacing w:afterLines="50" w:after="120"/>
        <w:rPr>
          <w:rFonts w:cs="Times New Roman"/>
        </w:rPr>
      </w:pPr>
      <w:r w:rsidRPr="00D16737">
        <w:rPr>
          <w:rFonts w:cs="Times New Roman"/>
        </w:rPr>
        <w:t>TR 38.843</w:t>
      </w:r>
      <w:r w:rsidR="00D13233" w:rsidRPr="00D16737">
        <w:rPr>
          <w:rFonts w:cs="Times New Roman"/>
        </w:rPr>
        <w:t xml:space="preserve"> </w:t>
      </w:r>
      <w:r w:rsidR="000207D4" w:rsidRPr="00D16737">
        <w:rPr>
          <w:rFonts w:cs="Times New Roman"/>
        </w:rPr>
        <w:t>Study on Artificial Intelligence (AI)/Machine Learning (ML) for NR air interface</w:t>
      </w:r>
      <w:r w:rsidR="004317EC" w:rsidRPr="00D16737">
        <w:rPr>
          <w:rFonts w:cs="Times New Roman"/>
        </w:rPr>
        <w:t xml:space="preserve"> (Release 18)</w:t>
      </w:r>
      <w:r w:rsidR="00DE08CE" w:rsidRPr="00D16737">
        <w:rPr>
          <w:rFonts w:cs="Times New Roman"/>
        </w:rPr>
        <w:t xml:space="preserve"> </w:t>
      </w:r>
      <w:r w:rsidR="00DE08CE" w:rsidRPr="00D16737">
        <w:rPr>
          <w:rFonts w:cs="Times New Roman"/>
        </w:rPr>
        <w:fldChar w:fldCharType="begin"/>
      </w:r>
      <w:r w:rsidR="00DE08CE" w:rsidRPr="00D16737">
        <w:rPr>
          <w:rFonts w:cs="Times New Roman"/>
        </w:rPr>
        <w:instrText xml:space="preserve"> REF _Ref157950606 \r \h </w:instrText>
      </w:r>
      <w:r w:rsidR="0020090B" w:rsidRPr="00D16737">
        <w:rPr>
          <w:rFonts w:cs="Times New Roman"/>
        </w:rPr>
        <w:instrText xml:space="preserve"> \* MERGEFORMAT </w:instrText>
      </w:r>
      <w:r w:rsidR="00DE08CE" w:rsidRPr="00D16737">
        <w:rPr>
          <w:rFonts w:cs="Times New Roman"/>
        </w:rPr>
      </w:r>
      <w:r w:rsidR="00DE08CE" w:rsidRPr="00D16737">
        <w:rPr>
          <w:rFonts w:cs="Times New Roman"/>
        </w:rPr>
        <w:fldChar w:fldCharType="separate"/>
      </w:r>
      <w:r w:rsidR="00DE08CE" w:rsidRPr="00D16737">
        <w:rPr>
          <w:rFonts w:cs="Times New Roman"/>
        </w:rPr>
        <w:t>[3]</w:t>
      </w:r>
      <w:r w:rsidR="00DE08CE" w:rsidRPr="00D16737">
        <w:rPr>
          <w:rFonts w:cs="Times New Roman"/>
        </w:rPr>
        <w:fldChar w:fldCharType="end"/>
      </w:r>
      <w:r w:rsidR="00DE08CE" w:rsidRPr="00D16737">
        <w:rPr>
          <w:rFonts w:cs="Times New Roman"/>
        </w:rPr>
        <w:t xml:space="preserve"> </w:t>
      </w:r>
      <w:r w:rsidRPr="00D16737">
        <w:rPr>
          <w:rFonts w:cs="Times New Roman"/>
        </w:rPr>
        <w:t xml:space="preserve">introduces the functional framework for AI/ML for NR air interface, </w:t>
      </w:r>
      <w:r w:rsidR="008664A7" w:rsidRPr="008664A7">
        <w:rPr>
          <w:rFonts w:cs="Times New Roman"/>
        </w:rPr>
        <w:t>as shown</w:t>
      </w:r>
      <w:r w:rsidR="008226C5" w:rsidRPr="00D16737">
        <w:rPr>
          <w:rFonts w:cs="Times New Roman"/>
        </w:rPr>
        <w:t xml:space="preserve"> in </w:t>
      </w:r>
      <w:r w:rsidR="0020090B" w:rsidRPr="00D16737">
        <w:rPr>
          <w:rFonts w:cs="Times New Roman"/>
        </w:rPr>
        <w:fldChar w:fldCharType="begin"/>
      </w:r>
      <w:r w:rsidR="0020090B" w:rsidRPr="00D16737">
        <w:rPr>
          <w:rFonts w:cs="Times New Roman"/>
        </w:rPr>
        <w:instrText xml:space="preserve"> REF _Ref158125329 \h  \* MERGEFORMAT </w:instrText>
      </w:r>
      <w:r w:rsidR="0020090B" w:rsidRPr="00D16737">
        <w:rPr>
          <w:rFonts w:cs="Times New Roman"/>
        </w:rPr>
      </w:r>
      <w:r w:rsidR="0020090B" w:rsidRPr="00D16737">
        <w:rPr>
          <w:rFonts w:cs="Times New Roman"/>
        </w:rPr>
        <w:fldChar w:fldCharType="separate"/>
      </w:r>
      <w:r w:rsidR="0020090B" w:rsidRPr="00D16737">
        <w:t xml:space="preserve">Figure </w:t>
      </w:r>
      <w:r w:rsidR="0020090B" w:rsidRPr="00D16737">
        <w:rPr>
          <w:noProof/>
        </w:rPr>
        <w:t>1</w:t>
      </w:r>
      <w:r w:rsidR="0020090B" w:rsidRPr="00D16737">
        <w:rPr>
          <w:rFonts w:cs="Times New Roman"/>
        </w:rPr>
        <w:fldChar w:fldCharType="end"/>
      </w:r>
      <w:r w:rsidRPr="00D16737">
        <w:rPr>
          <w:rFonts w:cs="Times New Roman"/>
        </w:rPr>
        <w:t>.</w:t>
      </w:r>
      <w:r w:rsidR="008A58C6" w:rsidRPr="00D16737">
        <w:rPr>
          <w:rFonts w:cs="Times New Roman"/>
        </w:rPr>
        <w:t xml:space="preserve"> </w:t>
      </w:r>
      <w:r w:rsidR="00914608" w:rsidRPr="00914608">
        <w:rPr>
          <w:rFonts w:cs="Times New Roman"/>
        </w:rPr>
        <w:t xml:space="preserve">The framework encompasses five functional entities: data collection, model training, management, inference, and model storage. Interactions occur between each pair of functional entities, as marked in the figure. For instance, the inference entity provides the management entity with the inference output, and in return, it receives management </w:t>
      </w:r>
      <w:r w:rsidR="00914608" w:rsidRPr="00914608">
        <w:rPr>
          <w:rFonts w:cs="Times New Roman"/>
        </w:rPr>
        <w:lastRenderedPageBreak/>
        <w:t>instructions, such as functionality/model selection, (de)activation, switching, and fallback. If necessary, the management entity can also request model transfer/delivery from the model storage entity, allowing the inference entity to receive the transferred/delivered model to improve performance.</w:t>
      </w:r>
    </w:p>
    <w:p w14:paraId="77D29D4F" w14:textId="1C2D71BA" w:rsidR="000166B0" w:rsidRDefault="001B0480" w:rsidP="000166B0">
      <w:pPr>
        <w:keepNext/>
        <w:spacing w:afterLines="50" w:after="120"/>
        <w:jc w:val="center"/>
      </w:pPr>
      <w:r>
        <w:rPr>
          <w:rFonts w:eastAsia="宋体" w:cs="Times New Roman"/>
          <w:sz w:val="21"/>
          <w:szCs w:val="20"/>
          <w:lang w:val="en-GB"/>
        </w:rPr>
        <w:object w:dxaOrig="8784" w:dyaOrig="3792" w14:anchorId="5A22B677">
          <v:shape id="_x0000_i1026" type="#_x0000_t75" style="width:440.55pt;height:190.3pt" o:ole="">
            <v:imagedata r:id="rId8" o:title=""/>
          </v:shape>
          <o:OLEObject Type="Embed" ProgID="Visio.Drawing.15" ShapeID="_x0000_i1026" DrawAspect="Content" ObjectID="_1769708497" r:id="rId9"/>
        </w:object>
      </w:r>
    </w:p>
    <w:p w14:paraId="56827333" w14:textId="05A38940" w:rsidR="006F36B0" w:rsidRPr="00DF6887" w:rsidRDefault="000166B0" w:rsidP="000166B0">
      <w:pPr>
        <w:pStyle w:val="a3"/>
        <w:rPr>
          <w:rFonts w:eastAsia="宋体"/>
          <w:sz w:val="20"/>
          <w:szCs w:val="20"/>
          <w:lang w:val="en-GB"/>
        </w:rPr>
      </w:pPr>
      <w:bookmarkStart w:id="2" w:name="_Ref158125329"/>
      <w:r w:rsidRPr="00DF6887">
        <w:rPr>
          <w:sz w:val="20"/>
          <w:szCs w:val="20"/>
        </w:rPr>
        <w:t xml:space="preserve">Figure </w:t>
      </w:r>
      <w:r w:rsidRPr="00DF6887">
        <w:rPr>
          <w:sz w:val="20"/>
          <w:szCs w:val="20"/>
        </w:rPr>
        <w:fldChar w:fldCharType="begin"/>
      </w:r>
      <w:r w:rsidRPr="00DF6887">
        <w:rPr>
          <w:sz w:val="20"/>
          <w:szCs w:val="20"/>
        </w:rPr>
        <w:instrText xml:space="preserve"> SEQ Figure \* ARABIC </w:instrText>
      </w:r>
      <w:r w:rsidRPr="00DF6887">
        <w:rPr>
          <w:sz w:val="20"/>
          <w:szCs w:val="20"/>
        </w:rPr>
        <w:fldChar w:fldCharType="separate"/>
      </w:r>
      <w:r w:rsidR="007B217E">
        <w:rPr>
          <w:noProof/>
          <w:sz w:val="20"/>
          <w:szCs w:val="20"/>
        </w:rPr>
        <w:t>1</w:t>
      </w:r>
      <w:r w:rsidRPr="00DF6887">
        <w:rPr>
          <w:sz w:val="20"/>
          <w:szCs w:val="20"/>
        </w:rPr>
        <w:fldChar w:fldCharType="end"/>
      </w:r>
      <w:bookmarkEnd w:id="2"/>
      <w:r w:rsidRPr="00DF6887">
        <w:rPr>
          <w:sz w:val="20"/>
          <w:szCs w:val="20"/>
        </w:rPr>
        <w:t xml:space="preserve"> </w:t>
      </w:r>
      <w:r w:rsidR="00DF6887" w:rsidRPr="00DF6887">
        <w:rPr>
          <w:sz w:val="20"/>
          <w:szCs w:val="20"/>
        </w:rPr>
        <w:t>Functional framework for AI/ML for NR Air Interface</w:t>
      </w:r>
    </w:p>
    <w:p w14:paraId="0615277F" w14:textId="5A156059" w:rsidR="006F36B0" w:rsidRDefault="003F03CC" w:rsidP="008E7977">
      <w:pPr>
        <w:spacing w:afterLines="50" w:after="120"/>
        <w:rPr>
          <w:rFonts w:cs="Times New Roman"/>
          <w:szCs w:val="21"/>
        </w:rPr>
      </w:pPr>
      <w:r w:rsidRPr="003F03CC">
        <w:rPr>
          <w:rFonts w:cs="Times New Roman"/>
          <w:szCs w:val="21"/>
        </w:rPr>
        <w:t>Based on the functional framework, we can identify the potential signaling for AI/ML-based positioning with</w:t>
      </w:r>
      <w:r w:rsidR="00193EB3">
        <w:rPr>
          <w:rFonts w:cs="Times New Roman"/>
          <w:szCs w:val="21"/>
        </w:rPr>
        <w:t xml:space="preserve"> </w:t>
      </w:r>
      <w:r w:rsidRPr="003F03CC">
        <w:rPr>
          <w:rFonts w:cs="Times New Roman"/>
          <w:szCs w:val="21"/>
        </w:rPr>
        <w:t>UE-side model (Case 1, Case 2a), gNB-side model (Case 3a), and LMF-side model (Case 2b, Case 3b), respectively.</w:t>
      </w:r>
    </w:p>
    <w:p w14:paraId="01A16F56" w14:textId="71DC85FC" w:rsidR="009F50A6" w:rsidRDefault="00862656" w:rsidP="00724566">
      <w:pPr>
        <w:pStyle w:val="3"/>
      </w:pPr>
      <w:r>
        <w:rPr>
          <w:rFonts w:hint="eastAsia"/>
        </w:rPr>
        <w:t>U</w:t>
      </w:r>
      <w:r>
        <w:t>E</w:t>
      </w:r>
      <w:r>
        <w:rPr>
          <w:rFonts w:hint="eastAsia"/>
        </w:rPr>
        <w:t>-s</w:t>
      </w:r>
      <w:r>
        <w:t>ide model</w:t>
      </w:r>
    </w:p>
    <w:p w14:paraId="6468DE79" w14:textId="400BDE6E" w:rsidR="00126294" w:rsidRPr="0045271D" w:rsidRDefault="00B25E6A" w:rsidP="00126294">
      <w:pPr>
        <w:spacing w:afterLines="50" w:after="120"/>
        <w:rPr>
          <w:bCs/>
        </w:rPr>
      </w:pPr>
      <w:r>
        <w:rPr>
          <w:rFonts w:cs="Times New Roman" w:hint="eastAsia"/>
          <w:szCs w:val="21"/>
        </w:rPr>
        <w:t>W</w:t>
      </w:r>
      <w:r>
        <w:rPr>
          <w:rFonts w:cs="Times New Roman"/>
          <w:szCs w:val="21"/>
        </w:rPr>
        <w:t xml:space="preserve">hen AI models </w:t>
      </w:r>
      <w:r w:rsidR="000E4742">
        <w:rPr>
          <w:rFonts w:cs="Times New Roman"/>
          <w:szCs w:val="21"/>
        </w:rPr>
        <w:t xml:space="preserve">work </w:t>
      </w:r>
      <w:r w:rsidR="00193EB3">
        <w:rPr>
          <w:rFonts w:cs="Times New Roman"/>
          <w:szCs w:val="21"/>
        </w:rPr>
        <w:t>on the</w:t>
      </w:r>
      <w:r>
        <w:rPr>
          <w:rFonts w:cs="Times New Roman"/>
          <w:szCs w:val="21"/>
        </w:rPr>
        <w:t xml:space="preserve"> UE</w:t>
      </w:r>
      <w:r w:rsidR="000E4D67">
        <w:rPr>
          <w:rFonts w:cs="Times New Roman"/>
          <w:szCs w:val="21"/>
        </w:rPr>
        <w:t xml:space="preserve"> </w:t>
      </w:r>
      <w:r>
        <w:rPr>
          <w:rFonts w:cs="Times New Roman"/>
          <w:szCs w:val="21"/>
        </w:rPr>
        <w:t xml:space="preserve">side, </w:t>
      </w:r>
      <w:r w:rsidR="00953B2B">
        <w:rPr>
          <w:rFonts w:cs="Times New Roman"/>
          <w:szCs w:val="21"/>
        </w:rPr>
        <w:t xml:space="preserve">the </w:t>
      </w:r>
      <w:r w:rsidR="00524C55">
        <w:rPr>
          <w:rFonts w:cs="Times New Roman"/>
          <w:szCs w:val="21"/>
        </w:rPr>
        <w:t xml:space="preserve">deployment of each </w:t>
      </w:r>
      <w:r w:rsidR="00532CD1">
        <w:rPr>
          <w:rFonts w:cs="Times New Roman"/>
          <w:szCs w:val="21"/>
        </w:rPr>
        <w:t>functional entity</w:t>
      </w:r>
      <w:r w:rsidR="00E152E3">
        <w:rPr>
          <w:rFonts w:cs="Times New Roman"/>
          <w:szCs w:val="21"/>
        </w:rPr>
        <w:t xml:space="preserve"> (</w:t>
      </w:r>
      <w:r w:rsidR="009B58B6">
        <w:rPr>
          <w:rFonts w:cs="Times New Roman"/>
          <w:szCs w:val="21"/>
        </w:rPr>
        <w:t>marked with parentheses</w:t>
      </w:r>
      <w:r w:rsidR="00E152E3">
        <w:rPr>
          <w:rFonts w:cs="Times New Roman"/>
          <w:szCs w:val="21"/>
        </w:rPr>
        <w:t>)</w:t>
      </w:r>
      <w:r w:rsidR="00532CD1">
        <w:rPr>
          <w:rFonts w:cs="Times New Roman"/>
          <w:szCs w:val="21"/>
        </w:rPr>
        <w:t xml:space="preserve"> and </w:t>
      </w:r>
      <w:r w:rsidR="008F0FBA">
        <w:rPr>
          <w:rFonts w:cs="Times New Roman"/>
          <w:szCs w:val="21"/>
        </w:rPr>
        <w:t xml:space="preserve">the potential </w:t>
      </w:r>
      <w:r w:rsidR="00296FD7">
        <w:rPr>
          <w:rFonts w:cs="Times New Roman"/>
          <w:szCs w:val="21"/>
        </w:rPr>
        <w:t>signaling</w:t>
      </w:r>
      <w:r w:rsidR="00067D1D">
        <w:rPr>
          <w:rFonts w:cs="Times New Roman"/>
          <w:szCs w:val="21"/>
        </w:rPr>
        <w:t xml:space="preserve"> (</w:t>
      </w:r>
      <w:r w:rsidR="00342F14">
        <w:rPr>
          <w:rFonts w:cs="Times New Roman"/>
          <w:szCs w:val="21"/>
        </w:rPr>
        <w:t>indicated by red arrows</w:t>
      </w:r>
      <w:r w:rsidR="00067D1D">
        <w:rPr>
          <w:rFonts w:cs="Times New Roman"/>
          <w:szCs w:val="21"/>
        </w:rPr>
        <w:t>)</w:t>
      </w:r>
      <w:r w:rsidR="008F0FBA">
        <w:rPr>
          <w:rFonts w:cs="Times New Roman"/>
          <w:szCs w:val="21"/>
        </w:rPr>
        <w:t xml:space="preserve"> are shown in</w:t>
      </w:r>
      <w:r w:rsidR="007A23F7">
        <w:rPr>
          <w:rFonts w:cs="Times New Roman"/>
          <w:szCs w:val="21"/>
        </w:rPr>
        <w:t xml:space="preserve"> </w:t>
      </w:r>
      <w:r w:rsidR="007A23F7">
        <w:rPr>
          <w:rFonts w:cs="Times New Roman"/>
          <w:szCs w:val="21"/>
        </w:rPr>
        <w:fldChar w:fldCharType="begin"/>
      </w:r>
      <w:r w:rsidR="007A23F7">
        <w:rPr>
          <w:rFonts w:cs="Times New Roman"/>
          <w:szCs w:val="21"/>
        </w:rPr>
        <w:instrText xml:space="preserve"> REF _Ref157963781 \h </w:instrText>
      </w:r>
      <w:r w:rsidR="007A23F7">
        <w:rPr>
          <w:rFonts w:cs="Times New Roman"/>
          <w:szCs w:val="21"/>
        </w:rPr>
      </w:r>
      <w:r w:rsidR="007A23F7">
        <w:rPr>
          <w:rFonts w:cs="Times New Roman"/>
          <w:szCs w:val="21"/>
        </w:rPr>
        <w:fldChar w:fldCharType="separate"/>
      </w:r>
      <w:r w:rsidR="007A23F7" w:rsidRPr="006E180E">
        <w:rPr>
          <w:sz w:val="20"/>
          <w:szCs w:val="20"/>
        </w:rPr>
        <w:t xml:space="preserve">Figure </w:t>
      </w:r>
      <w:r w:rsidR="007A23F7" w:rsidRPr="006E180E">
        <w:rPr>
          <w:noProof/>
          <w:sz w:val="20"/>
          <w:szCs w:val="20"/>
        </w:rPr>
        <w:t>2</w:t>
      </w:r>
      <w:r w:rsidR="007A23F7">
        <w:rPr>
          <w:rFonts w:cs="Times New Roman"/>
          <w:szCs w:val="21"/>
        </w:rPr>
        <w:fldChar w:fldCharType="end"/>
      </w:r>
      <w:r w:rsidR="007A23F7">
        <w:rPr>
          <w:rFonts w:cs="Times New Roman" w:hint="eastAsia"/>
          <w:szCs w:val="21"/>
        </w:rPr>
        <w:t>.</w:t>
      </w:r>
    </w:p>
    <w:p w14:paraId="5DAA8C9A" w14:textId="0FF1FA58" w:rsidR="00F95E43" w:rsidRDefault="00CE4F2F" w:rsidP="00F95E43">
      <w:pPr>
        <w:keepNext/>
        <w:spacing w:afterLines="50" w:after="120"/>
        <w:jc w:val="center"/>
      </w:pPr>
      <w:r>
        <w:object w:dxaOrig="11149" w:dyaOrig="5480" w14:anchorId="79503282">
          <v:shape id="_x0000_i1027" type="#_x0000_t75" style="width:416.55pt;height:205.7pt" o:ole="">
            <v:imagedata r:id="rId10" o:title=""/>
          </v:shape>
          <o:OLEObject Type="Embed" ProgID="Visio.Drawing.11" ShapeID="_x0000_i1027" DrawAspect="Content" ObjectID="_1769708498" r:id="rId11"/>
        </w:object>
      </w:r>
    </w:p>
    <w:p w14:paraId="619A0AEF" w14:textId="707C8C89" w:rsidR="00D8214B" w:rsidRPr="006E180E" w:rsidRDefault="00F95E43" w:rsidP="00F95E43">
      <w:pPr>
        <w:pStyle w:val="a3"/>
        <w:rPr>
          <w:sz w:val="20"/>
          <w:szCs w:val="20"/>
        </w:rPr>
      </w:pPr>
      <w:bookmarkStart w:id="3" w:name="_Ref157963781"/>
      <w:bookmarkStart w:id="4" w:name="_Ref157963758"/>
      <w:r w:rsidRPr="006E180E">
        <w:rPr>
          <w:sz w:val="20"/>
          <w:szCs w:val="20"/>
        </w:rPr>
        <w:t xml:space="preserve">Figure </w:t>
      </w:r>
      <w:r w:rsidRPr="006E180E">
        <w:rPr>
          <w:sz w:val="20"/>
          <w:szCs w:val="20"/>
        </w:rPr>
        <w:fldChar w:fldCharType="begin"/>
      </w:r>
      <w:r w:rsidRPr="006E180E">
        <w:rPr>
          <w:sz w:val="20"/>
          <w:szCs w:val="20"/>
        </w:rPr>
        <w:instrText xml:space="preserve"> SEQ Figure \* ARABIC </w:instrText>
      </w:r>
      <w:r w:rsidRPr="006E180E">
        <w:rPr>
          <w:sz w:val="20"/>
          <w:szCs w:val="20"/>
        </w:rPr>
        <w:fldChar w:fldCharType="separate"/>
      </w:r>
      <w:r w:rsidR="007B217E">
        <w:rPr>
          <w:noProof/>
          <w:sz w:val="20"/>
          <w:szCs w:val="20"/>
        </w:rPr>
        <w:t>2</w:t>
      </w:r>
      <w:r w:rsidRPr="006E180E">
        <w:rPr>
          <w:sz w:val="20"/>
          <w:szCs w:val="20"/>
        </w:rPr>
        <w:fldChar w:fldCharType="end"/>
      </w:r>
      <w:bookmarkEnd w:id="3"/>
      <w:r w:rsidRPr="006E180E">
        <w:rPr>
          <w:sz w:val="20"/>
          <w:szCs w:val="20"/>
        </w:rPr>
        <w:t xml:space="preserve"> Potential </w:t>
      </w:r>
      <w:r w:rsidR="00296FD7">
        <w:rPr>
          <w:sz w:val="20"/>
          <w:szCs w:val="20"/>
        </w:rPr>
        <w:t>signaling</w:t>
      </w:r>
      <w:r w:rsidRPr="006E180E">
        <w:rPr>
          <w:sz w:val="20"/>
          <w:szCs w:val="20"/>
        </w:rPr>
        <w:t xml:space="preserve"> for UE-side model</w:t>
      </w:r>
      <w:bookmarkEnd w:id="4"/>
    </w:p>
    <w:p w14:paraId="22C280E6" w14:textId="78CA8C45" w:rsidR="00126294" w:rsidRPr="006E6E7D" w:rsidRDefault="008D39CB" w:rsidP="00126294">
      <w:pPr>
        <w:spacing w:afterLines="50" w:after="120"/>
        <w:rPr>
          <w:rFonts w:cs="Times New Roman"/>
        </w:rPr>
      </w:pPr>
      <w:r w:rsidRPr="008D39CB">
        <w:rPr>
          <w:rFonts w:cs="Times New Roman"/>
        </w:rPr>
        <w:t>Since the inference entity is deployed on the UE side, the management entity could also be deployed on the UE side to reduce signaling overhead. The UE can collect the measurement data and ground-truth labels by itself, so there should be no interactions among data collection, management, and inference entities. As discussed in previous RAN2 meetings, AI models may be trained on the UE, OTT, LMF, or OAM side. The models should be stored on the same side to reduce data transmission. We believe it is better to deploy the model training entity on the network side (LMF or OAM) because the network can not only collect massive data to train generalized models but also store a large number of dedicated models, such as area-specific models. If the model training entity is deployed on the LMF side, the following LPP signaling exists:</w:t>
      </w:r>
    </w:p>
    <w:p w14:paraId="1AD7B2AD" w14:textId="2BF8063E" w:rsidR="00126294" w:rsidRPr="00F03FD6" w:rsidRDefault="006407CE" w:rsidP="00126294">
      <w:pPr>
        <w:widowControl/>
        <w:numPr>
          <w:ilvl w:val="0"/>
          <w:numId w:val="7"/>
        </w:numPr>
        <w:overflowPunct w:val="0"/>
        <w:autoSpaceDE w:val="0"/>
        <w:autoSpaceDN w:val="0"/>
        <w:adjustRightInd w:val="0"/>
        <w:jc w:val="left"/>
        <w:textAlignment w:val="baseline"/>
        <w:rPr>
          <w:bCs/>
        </w:rPr>
      </w:pPr>
      <w:r>
        <w:rPr>
          <w:bCs/>
        </w:rPr>
        <w:lastRenderedPageBreak/>
        <w:t xml:space="preserve">The </w:t>
      </w:r>
      <w:r w:rsidR="009B4BF7">
        <w:rPr>
          <w:bCs/>
        </w:rPr>
        <w:t xml:space="preserve">UE </w:t>
      </w:r>
      <w:r w:rsidR="002D27B6">
        <w:rPr>
          <w:bCs/>
        </w:rPr>
        <w:t xml:space="preserve">sends </w:t>
      </w:r>
      <w:r w:rsidR="00C57C41">
        <w:rPr>
          <w:bCs/>
        </w:rPr>
        <w:t xml:space="preserve">the </w:t>
      </w:r>
      <w:r w:rsidR="00E86BB3">
        <w:rPr>
          <w:bCs/>
        </w:rPr>
        <w:t xml:space="preserve">training data, such as measurement data and </w:t>
      </w:r>
      <w:r w:rsidR="00530F4A">
        <w:rPr>
          <w:bCs/>
        </w:rPr>
        <w:t>ground-truth labels</w:t>
      </w:r>
      <w:r w:rsidR="00E86BB3">
        <w:rPr>
          <w:bCs/>
        </w:rPr>
        <w:t xml:space="preserve">, </w:t>
      </w:r>
      <w:r w:rsidR="00AA55BE">
        <w:rPr>
          <w:bCs/>
        </w:rPr>
        <w:t xml:space="preserve">to </w:t>
      </w:r>
      <w:r>
        <w:rPr>
          <w:bCs/>
        </w:rPr>
        <w:t xml:space="preserve">the </w:t>
      </w:r>
      <w:r w:rsidR="003122BA">
        <w:rPr>
          <w:bCs/>
        </w:rPr>
        <w:t>LMF</w:t>
      </w:r>
      <w:r w:rsidR="00766257">
        <w:rPr>
          <w:bCs/>
        </w:rPr>
        <w:t>.</w:t>
      </w:r>
    </w:p>
    <w:p w14:paraId="5FEE5663" w14:textId="45ED8584" w:rsidR="00126294" w:rsidRPr="0045271D" w:rsidRDefault="00EE0E6A" w:rsidP="00126294">
      <w:pPr>
        <w:widowControl/>
        <w:numPr>
          <w:ilvl w:val="0"/>
          <w:numId w:val="7"/>
        </w:numPr>
        <w:overflowPunct w:val="0"/>
        <w:autoSpaceDE w:val="0"/>
        <w:autoSpaceDN w:val="0"/>
        <w:adjustRightInd w:val="0"/>
        <w:jc w:val="left"/>
        <w:textAlignment w:val="baseline"/>
        <w:rPr>
          <w:bCs/>
        </w:rPr>
      </w:pPr>
      <w:r w:rsidRPr="00EE0E6A">
        <w:rPr>
          <w:bCs/>
        </w:rPr>
        <w:t>The UE reports performance feedback to the LMF and, if necessary, requests the LMF to retrain the models</w:t>
      </w:r>
      <w:r w:rsidR="000F4192">
        <w:rPr>
          <w:bCs/>
        </w:rPr>
        <w:t>.</w:t>
      </w:r>
    </w:p>
    <w:p w14:paraId="3BA3B0A9" w14:textId="3C562D19" w:rsidR="00D12C76" w:rsidRDefault="00A240A9" w:rsidP="006E3F81">
      <w:pPr>
        <w:widowControl/>
        <w:numPr>
          <w:ilvl w:val="0"/>
          <w:numId w:val="7"/>
        </w:numPr>
        <w:overflowPunct w:val="0"/>
        <w:autoSpaceDE w:val="0"/>
        <w:autoSpaceDN w:val="0"/>
        <w:adjustRightInd w:val="0"/>
        <w:jc w:val="left"/>
        <w:textAlignment w:val="baseline"/>
        <w:rPr>
          <w:bCs/>
        </w:rPr>
      </w:pPr>
      <w:r>
        <w:rPr>
          <w:bCs/>
        </w:rPr>
        <w:t xml:space="preserve">The </w:t>
      </w:r>
      <w:r w:rsidR="00F535D0">
        <w:rPr>
          <w:rFonts w:hint="eastAsia"/>
          <w:bCs/>
        </w:rPr>
        <w:t>U</w:t>
      </w:r>
      <w:r w:rsidR="00F535D0">
        <w:rPr>
          <w:bCs/>
        </w:rPr>
        <w:t xml:space="preserve">E </w:t>
      </w:r>
      <w:r w:rsidR="004D7BB0">
        <w:rPr>
          <w:bCs/>
        </w:rPr>
        <w:t xml:space="preserve">requests model transfer from </w:t>
      </w:r>
      <w:r>
        <w:rPr>
          <w:bCs/>
        </w:rPr>
        <w:t xml:space="preserve">the </w:t>
      </w:r>
      <w:r w:rsidR="00D12C76">
        <w:rPr>
          <w:bCs/>
        </w:rPr>
        <w:t>LMF</w:t>
      </w:r>
      <w:r w:rsidR="006E3F81">
        <w:rPr>
          <w:rFonts w:hint="eastAsia"/>
          <w:bCs/>
        </w:rPr>
        <w:t xml:space="preserve"> </w:t>
      </w:r>
      <w:r w:rsidR="00DE2D5B">
        <w:rPr>
          <w:bCs/>
        </w:rPr>
        <w:t xml:space="preserve">and then </w:t>
      </w:r>
      <w:r>
        <w:rPr>
          <w:bCs/>
        </w:rPr>
        <w:t xml:space="preserve">the </w:t>
      </w:r>
      <w:r w:rsidR="00DE2D5B">
        <w:rPr>
          <w:bCs/>
        </w:rPr>
        <w:t>LMF transfer</w:t>
      </w:r>
      <w:r w:rsidR="00B36ED7">
        <w:rPr>
          <w:bCs/>
        </w:rPr>
        <w:t>s</w:t>
      </w:r>
      <w:r w:rsidR="00DE2D5B">
        <w:rPr>
          <w:bCs/>
        </w:rPr>
        <w:t xml:space="preserve"> models </w:t>
      </w:r>
      <w:r w:rsidR="00AE366A">
        <w:rPr>
          <w:bCs/>
        </w:rPr>
        <w:t>to the U</w:t>
      </w:r>
      <w:r w:rsidR="00C44A72">
        <w:rPr>
          <w:bCs/>
        </w:rPr>
        <w:t>E</w:t>
      </w:r>
      <w:r w:rsidR="00766257">
        <w:rPr>
          <w:bCs/>
        </w:rPr>
        <w:t>.</w:t>
      </w:r>
    </w:p>
    <w:p w14:paraId="29C306D6" w14:textId="6DD4F1BE" w:rsidR="00622FF7" w:rsidRDefault="00622FF7" w:rsidP="00FB0641">
      <w:pPr>
        <w:spacing w:beforeLines="100" w:before="240" w:afterLines="50" w:after="120"/>
        <w:rPr>
          <w:rFonts w:cs="Times New Roman"/>
          <w:b/>
          <w:bCs/>
          <w:i/>
          <w:iCs/>
          <w:szCs w:val="21"/>
        </w:rPr>
      </w:pPr>
      <w:r w:rsidRPr="000010C3">
        <w:rPr>
          <w:rFonts w:cs="Times New Roman"/>
          <w:b/>
          <w:bCs/>
          <w:i/>
          <w:iCs/>
          <w:szCs w:val="21"/>
        </w:rPr>
        <w:t xml:space="preserve">Proposal 1: </w:t>
      </w:r>
      <w:r>
        <w:rPr>
          <w:rFonts w:cs="Times New Roman"/>
          <w:b/>
          <w:bCs/>
          <w:i/>
          <w:iCs/>
          <w:szCs w:val="21"/>
        </w:rPr>
        <w:t xml:space="preserve">For UE-side model, </w:t>
      </w:r>
      <w:r w:rsidR="002B2476">
        <w:rPr>
          <w:rFonts w:cs="Times New Roman"/>
          <w:b/>
          <w:bCs/>
          <w:i/>
          <w:iCs/>
          <w:szCs w:val="21"/>
        </w:rPr>
        <w:t>deploying</w:t>
      </w:r>
      <w:r>
        <w:rPr>
          <w:rFonts w:cs="Times New Roman"/>
          <w:b/>
          <w:bCs/>
          <w:i/>
          <w:iCs/>
          <w:szCs w:val="21"/>
        </w:rPr>
        <w:t xml:space="preserve"> the model training entity </w:t>
      </w:r>
      <w:r w:rsidR="0026453D">
        <w:rPr>
          <w:rFonts w:cs="Times New Roman"/>
          <w:b/>
          <w:bCs/>
          <w:i/>
          <w:iCs/>
          <w:szCs w:val="21"/>
        </w:rPr>
        <w:t>on the</w:t>
      </w:r>
      <w:r>
        <w:rPr>
          <w:rFonts w:cs="Times New Roman"/>
          <w:b/>
          <w:bCs/>
          <w:i/>
          <w:iCs/>
          <w:szCs w:val="21"/>
        </w:rPr>
        <w:t xml:space="preserve"> network side</w:t>
      </w:r>
      <w:r w:rsidR="002B2476">
        <w:rPr>
          <w:rFonts w:cs="Times New Roman"/>
          <w:b/>
          <w:bCs/>
          <w:i/>
          <w:iCs/>
          <w:szCs w:val="21"/>
        </w:rPr>
        <w:t xml:space="preserve"> is recommended</w:t>
      </w:r>
      <w:r>
        <w:rPr>
          <w:rFonts w:cs="Times New Roman"/>
          <w:b/>
          <w:bCs/>
          <w:i/>
          <w:iCs/>
          <w:szCs w:val="21"/>
        </w:rPr>
        <w:t>.</w:t>
      </w:r>
    </w:p>
    <w:p w14:paraId="5FFC0780" w14:textId="372144C8" w:rsidR="00F638E0" w:rsidRDefault="00622FF7" w:rsidP="00FB0641">
      <w:pPr>
        <w:spacing w:beforeLines="50" w:before="120" w:afterLines="100" w:after="240"/>
        <w:rPr>
          <w:rFonts w:cs="Times New Roman"/>
          <w:b/>
          <w:bCs/>
          <w:i/>
          <w:iCs/>
          <w:szCs w:val="21"/>
        </w:rPr>
      </w:pPr>
      <w:r>
        <w:rPr>
          <w:rFonts w:cs="Times New Roman"/>
          <w:b/>
          <w:bCs/>
          <w:i/>
          <w:iCs/>
          <w:szCs w:val="21"/>
        </w:rPr>
        <w:t>Observation</w:t>
      </w:r>
      <w:r w:rsidR="00F638E0" w:rsidRPr="000010C3">
        <w:rPr>
          <w:rFonts w:cs="Times New Roman"/>
          <w:b/>
          <w:bCs/>
          <w:i/>
          <w:iCs/>
          <w:szCs w:val="21"/>
        </w:rPr>
        <w:t xml:space="preserve"> 1: </w:t>
      </w:r>
      <w:r w:rsidR="002C4CC7">
        <w:rPr>
          <w:rFonts w:cs="Times New Roman"/>
          <w:b/>
          <w:bCs/>
          <w:i/>
          <w:iCs/>
          <w:szCs w:val="21"/>
        </w:rPr>
        <w:t xml:space="preserve">For UE-side model, </w:t>
      </w:r>
      <w:r>
        <w:rPr>
          <w:rFonts w:cs="Times New Roman"/>
          <w:b/>
          <w:bCs/>
          <w:i/>
          <w:iCs/>
          <w:szCs w:val="21"/>
        </w:rPr>
        <w:t xml:space="preserve">if </w:t>
      </w:r>
      <w:r w:rsidRPr="00622FF7">
        <w:rPr>
          <w:rFonts w:cs="Times New Roman"/>
          <w:b/>
          <w:bCs/>
          <w:i/>
          <w:iCs/>
          <w:szCs w:val="21"/>
        </w:rPr>
        <w:t xml:space="preserve">the model training entity is deployed </w:t>
      </w:r>
      <w:r w:rsidR="00591686">
        <w:rPr>
          <w:rFonts w:cs="Times New Roman"/>
          <w:b/>
          <w:bCs/>
          <w:i/>
          <w:iCs/>
          <w:szCs w:val="21"/>
        </w:rPr>
        <w:t>on the</w:t>
      </w:r>
      <w:r w:rsidRPr="00622FF7">
        <w:rPr>
          <w:rFonts w:cs="Times New Roman"/>
          <w:b/>
          <w:bCs/>
          <w:i/>
          <w:iCs/>
          <w:szCs w:val="21"/>
        </w:rPr>
        <w:t xml:space="preserve"> LMF side, LPP </w:t>
      </w:r>
      <w:r w:rsidR="00296FD7">
        <w:rPr>
          <w:rFonts w:cs="Times New Roman"/>
          <w:b/>
          <w:bCs/>
          <w:i/>
          <w:iCs/>
          <w:szCs w:val="21"/>
        </w:rPr>
        <w:t>signaling</w:t>
      </w:r>
      <w:r w:rsidR="001922D7">
        <w:rPr>
          <w:rFonts w:cs="Times New Roman"/>
          <w:b/>
          <w:bCs/>
          <w:i/>
          <w:iCs/>
          <w:szCs w:val="21"/>
        </w:rPr>
        <w:t xml:space="preserve"> exists </w:t>
      </w:r>
      <w:r w:rsidR="0015200F">
        <w:rPr>
          <w:rFonts w:cs="Times New Roman"/>
          <w:b/>
          <w:bCs/>
          <w:i/>
          <w:iCs/>
          <w:szCs w:val="21"/>
        </w:rPr>
        <w:t xml:space="preserve">between </w:t>
      </w:r>
      <w:r w:rsidR="00DD2ADC">
        <w:rPr>
          <w:rFonts w:cs="Times New Roman"/>
          <w:b/>
          <w:bCs/>
          <w:i/>
          <w:iCs/>
          <w:szCs w:val="21"/>
        </w:rPr>
        <w:t xml:space="preserve">the </w:t>
      </w:r>
      <w:r w:rsidR="0015200F">
        <w:rPr>
          <w:rFonts w:cs="Times New Roman"/>
          <w:b/>
          <w:bCs/>
          <w:i/>
          <w:iCs/>
          <w:szCs w:val="21"/>
        </w:rPr>
        <w:t>UE and LMF</w:t>
      </w:r>
      <w:r w:rsidR="002D6984">
        <w:rPr>
          <w:rFonts w:cs="Times New Roman"/>
          <w:b/>
          <w:bCs/>
          <w:i/>
          <w:iCs/>
          <w:szCs w:val="21"/>
        </w:rPr>
        <w:t>.</w:t>
      </w:r>
    </w:p>
    <w:p w14:paraId="3D86A522" w14:textId="3CDBC2BF" w:rsidR="00687968" w:rsidRDefault="004764DD" w:rsidP="004764DD">
      <w:pPr>
        <w:pStyle w:val="3"/>
      </w:pPr>
      <w:r>
        <w:rPr>
          <w:rFonts w:hint="eastAsia"/>
        </w:rPr>
        <w:t>gNB-side</w:t>
      </w:r>
      <w:r>
        <w:t xml:space="preserve"> </w:t>
      </w:r>
      <w:r>
        <w:rPr>
          <w:rFonts w:hint="eastAsia"/>
        </w:rPr>
        <w:t>model</w:t>
      </w:r>
    </w:p>
    <w:p w14:paraId="6B01EE62" w14:textId="3347DEAE" w:rsidR="004764DD" w:rsidRDefault="003E4692" w:rsidP="00F0603F">
      <w:pPr>
        <w:spacing w:afterLines="50" w:after="120"/>
        <w:rPr>
          <w:rFonts w:cs="Times New Roman"/>
          <w:szCs w:val="21"/>
        </w:rPr>
      </w:pPr>
      <w:bookmarkStart w:id="5" w:name="OLE_LINK1"/>
      <w:r>
        <w:rPr>
          <w:rFonts w:cs="Times New Roman" w:hint="eastAsia"/>
          <w:szCs w:val="21"/>
        </w:rPr>
        <w:t>W</w:t>
      </w:r>
      <w:r>
        <w:rPr>
          <w:rFonts w:cs="Times New Roman"/>
          <w:szCs w:val="21"/>
        </w:rPr>
        <w:t xml:space="preserve">hen AI models work </w:t>
      </w:r>
      <w:r w:rsidR="00D13B66">
        <w:rPr>
          <w:rFonts w:cs="Times New Roman"/>
          <w:szCs w:val="21"/>
        </w:rPr>
        <w:t>on the</w:t>
      </w:r>
      <w:r>
        <w:rPr>
          <w:rFonts w:cs="Times New Roman"/>
          <w:szCs w:val="21"/>
        </w:rPr>
        <w:t xml:space="preserve"> </w:t>
      </w:r>
      <w:r w:rsidR="00C65ABF">
        <w:rPr>
          <w:rFonts w:cs="Times New Roman" w:hint="eastAsia"/>
          <w:szCs w:val="21"/>
        </w:rPr>
        <w:t>gNB</w:t>
      </w:r>
      <w:r w:rsidR="0050282F">
        <w:rPr>
          <w:rFonts w:cs="Times New Roman"/>
          <w:szCs w:val="21"/>
        </w:rPr>
        <w:t xml:space="preserve"> </w:t>
      </w:r>
      <w:r>
        <w:rPr>
          <w:rFonts w:cs="Times New Roman"/>
          <w:szCs w:val="21"/>
        </w:rPr>
        <w:t xml:space="preserve">side, the deployment of each functional entity (marked with parentheses) and the potential </w:t>
      </w:r>
      <w:r w:rsidR="00296FD7">
        <w:rPr>
          <w:rFonts w:cs="Times New Roman"/>
          <w:szCs w:val="21"/>
        </w:rPr>
        <w:t>signaling</w:t>
      </w:r>
      <w:r>
        <w:rPr>
          <w:rFonts w:cs="Times New Roman"/>
          <w:szCs w:val="21"/>
        </w:rPr>
        <w:t xml:space="preserve"> (indicated by red</w:t>
      </w:r>
      <w:r w:rsidR="00F81627">
        <w:rPr>
          <w:rFonts w:cs="Times New Roman"/>
          <w:szCs w:val="21"/>
        </w:rPr>
        <w:t xml:space="preserve"> </w:t>
      </w:r>
      <w:r>
        <w:rPr>
          <w:rFonts w:cs="Times New Roman"/>
          <w:szCs w:val="21"/>
        </w:rPr>
        <w:t>arrows) are shown in</w:t>
      </w:r>
      <w:bookmarkEnd w:id="5"/>
      <w:r w:rsidR="00C04E7A">
        <w:rPr>
          <w:rFonts w:cs="Times New Roman"/>
          <w:szCs w:val="21"/>
        </w:rPr>
        <w:t xml:space="preserve"> </w:t>
      </w:r>
      <w:r w:rsidR="008226C5">
        <w:rPr>
          <w:rFonts w:cs="Times New Roman"/>
          <w:szCs w:val="21"/>
        </w:rPr>
        <w:fldChar w:fldCharType="begin"/>
      </w:r>
      <w:r w:rsidR="008226C5">
        <w:rPr>
          <w:rFonts w:cs="Times New Roman"/>
          <w:szCs w:val="21"/>
        </w:rPr>
        <w:instrText xml:space="preserve"> REF _Ref158125297 \h </w:instrText>
      </w:r>
      <w:r w:rsidR="008226C5">
        <w:rPr>
          <w:rFonts w:cs="Times New Roman"/>
          <w:szCs w:val="21"/>
        </w:rPr>
      </w:r>
      <w:r w:rsidR="008226C5">
        <w:rPr>
          <w:rFonts w:cs="Times New Roman"/>
          <w:szCs w:val="21"/>
        </w:rPr>
        <w:fldChar w:fldCharType="separate"/>
      </w:r>
      <w:r w:rsidR="008226C5" w:rsidRPr="003079CB">
        <w:rPr>
          <w:sz w:val="20"/>
          <w:szCs w:val="20"/>
        </w:rPr>
        <w:t xml:space="preserve">Figure </w:t>
      </w:r>
      <w:r w:rsidR="008226C5" w:rsidRPr="003079CB">
        <w:rPr>
          <w:noProof/>
          <w:sz w:val="20"/>
          <w:szCs w:val="20"/>
        </w:rPr>
        <w:t>3</w:t>
      </w:r>
      <w:r w:rsidR="008226C5">
        <w:rPr>
          <w:rFonts w:cs="Times New Roman"/>
          <w:szCs w:val="21"/>
        </w:rPr>
        <w:fldChar w:fldCharType="end"/>
      </w:r>
      <w:r w:rsidR="007B580E">
        <w:rPr>
          <w:rFonts w:cs="Times New Roman"/>
          <w:szCs w:val="21"/>
        </w:rPr>
        <w:t>.</w:t>
      </w:r>
    </w:p>
    <w:p w14:paraId="783AF18D" w14:textId="7BE559B2" w:rsidR="000044C0" w:rsidRDefault="00022772" w:rsidP="000044C0">
      <w:pPr>
        <w:keepNext/>
        <w:spacing w:afterLines="50" w:after="120"/>
        <w:jc w:val="center"/>
      </w:pPr>
      <w:r>
        <w:object w:dxaOrig="11149" w:dyaOrig="5480" w14:anchorId="208A5037">
          <v:shape id="_x0000_i1028" type="#_x0000_t75" style="width:415.3pt;height:203.55pt" o:ole="">
            <v:imagedata r:id="rId12" o:title=""/>
          </v:shape>
          <o:OLEObject Type="Embed" ProgID="Visio.Drawing.11" ShapeID="_x0000_i1028" DrawAspect="Content" ObjectID="_1769708499" r:id="rId13"/>
        </w:object>
      </w:r>
    </w:p>
    <w:p w14:paraId="706448C0" w14:textId="7FC694F5" w:rsidR="00C65ABF" w:rsidRPr="003079CB" w:rsidRDefault="000044C0" w:rsidP="000044C0">
      <w:pPr>
        <w:pStyle w:val="a3"/>
        <w:rPr>
          <w:sz w:val="20"/>
          <w:szCs w:val="20"/>
        </w:rPr>
      </w:pPr>
      <w:bookmarkStart w:id="6" w:name="_Ref158125297"/>
      <w:r w:rsidRPr="003079CB">
        <w:rPr>
          <w:sz w:val="20"/>
          <w:szCs w:val="20"/>
        </w:rPr>
        <w:t xml:space="preserve">Figure </w:t>
      </w:r>
      <w:r w:rsidRPr="003079CB">
        <w:rPr>
          <w:sz w:val="20"/>
          <w:szCs w:val="20"/>
        </w:rPr>
        <w:fldChar w:fldCharType="begin"/>
      </w:r>
      <w:r w:rsidRPr="003079CB">
        <w:rPr>
          <w:sz w:val="20"/>
          <w:szCs w:val="20"/>
        </w:rPr>
        <w:instrText xml:space="preserve"> SEQ Figure \* ARABIC </w:instrText>
      </w:r>
      <w:r w:rsidRPr="003079CB">
        <w:rPr>
          <w:sz w:val="20"/>
          <w:szCs w:val="20"/>
        </w:rPr>
        <w:fldChar w:fldCharType="separate"/>
      </w:r>
      <w:r w:rsidR="007B217E">
        <w:rPr>
          <w:noProof/>
          <w:sz w:val="20"/>
          <w:szCs w:val="20"/>
        </w:rPr>
        <w:t>3</w:t>
      </w:r>
      <w:r w:rsidRPr="003079CB">
        <w:rPr>
          <w:sz w:val="20"/>
          <w:szCs w:val="20"/>
        </w:rPr>
        <w:fldChar w:fldCharType="end"/>
      </w:r>
      <w:bookmarkEnd w:id="6"/>
      <w:r w:rsidRPr="003079CB">
        <w:rPr>
          <w:sz w:val="20"/>
          <w:szCs w:val="20"/>
        </w:rPr>
        <w:t xml:space="preserve"> </w:t>
      </w:r>
      <w:r w:rsidR="007B217E">
        <w:rPr>
          <w:sz w:val="20"/>
          <w:szCs w:val="20"/>
        </w:rPr>
        <w:t>P</w:t>
      </w:r>
      <w:r w:rsidRPr="003079CB">
        <w:rPr>
          <w:sz w:val="20"/>
          <w:szCs w:val="20"/>
        </w:rPr>
        <w:t xml:space="preserve">otential </w:t>
      </w:r>
      <w:r w:rsidR="00296FD7">
        <w:rPr>
          <w:sz w:val="20"/>
          <w:szCs w:val="20"/>
        </w:rPr>
        <w:t>signaling</w:t>
      </w:r>
      <w:r w:rsidRPr="003079CB">
        <w:rPr>
          <w:sz w:val="20"/>
          <w:szCs w:val="20"/>
        </w:rPr>
        <w:t xml:space="preserve"> for gNB-side model</w:t>
      </w:r>
    </w:p>
    <w:p w14:paraId="640BD01C" w14:textId="2A5763BC" w:rsidR="00F0603F" w:rsidRDefault="00196627" w:rsidP="007E089F">
      <w:pPr>
        <w:spacing w:beforeLines="50" w:before="120" w:afterLines="50" w:after="120"/>
        <w:rPr>
          <w:rFonts w:cs="Times New Roman"/>
          <w:szCs w:val="21"/>
        </w:rPr>
      </w:pPr>
      <w:r>
        <w:rPr>
          <w:rFonts w:cs="Times New Roman" w:hint="eastAsia"/>
          <w:szCs w:val="21"/>
        </w:rPr>
        <w:t>I</w:t>
      </w:r>
      <w:r>
        <w:rPr>
          <w:rFonts w:cs="Times New Roman"/>
          <w:szCs w:val="21"/>
        </w:rPr>
        <w:t xml:space="preserve">n this case, </w:t>
      </w:r>
      <w:r w:rsidR="00CB3600" w:rsidRPr="00CB3600">
        <w:rPr>
          <w:rFonts w:cs="Times New Roman"/>
          <w:szCs w:val="21"/>
        </w:rPr>
        <w:t xml:space="preserve">the management entity could be deployed on the gNB side when monitoring is based on label-free methods, or on the LMF side when monitoring is based on ground-truth labels (or their approximations). As previously discussed in RAN2 meetings, AI models may be trained on the gNB, LMF, or OAM side. The deployment of the model training entity should be dependent on the model types. For instance, when dedicated models like area-specific or TRP-specific models are required, it is more suitable to train the models on the gNB side. </w:t>
      </w:r>
      <w:r w:rsidR="00BF406D">
        <w:rPr>
          <w:rFonts w:cs="Times New Roman"/>
          <w:szCs w:val="21"/>
        </w:rPr>
        <w:t>W</w:t>
      </w:r>
      <w:r w:rsidR="00CB3600" w:rsidRPr="00CB3600">
        <w:rPr>
          <w:rFonts w:cs="Times New Roman"/>
          <w:szCs w:val="21"/>
        </w:rPr>
        <w:t>hen generalized models are needed, it is more advantageous to train the models on the LMF or OAM side, as they can gather a large amount of training data.</w:t>
      </w:r>
    </w:p>
    <w:p w14:paraId="6E85FE4F" w14:textId="7F6E70D5" w:rsidR="00D6746E" w:rsidRPr="00732799" w:rsidRDefault="008725B2" w:rsidP="007E089F">
      <w:pPr>
        <w:spacing w:beforeLines="50" w:before="120" w:afterLines="50" w:after="120"/>
        <w:rPr>
          <w:rFonts w:cs="Times New Roman"/>
          <w:szCs w:val="21"/>
        </w:rPr>
      </w:pPr>
      <w:r w:rsidRPr="008725B2">
        <w:rPr>
          <w:rFonts w:cs="Times New Roman"/>
          <w:szCs w:val="21"/>
        </w:rPr>
        <w:t>The gNB itself can collect measurement data (inference data) for model inference, while the LMF can generate ground-truth labels (monitoring data) for label-based monitoring, eliminating the need for interactions among data collection, management, and inference. According to the LCM framework, deploying the management entity on the gNB side is recommended to reduce signaling overhead.</w:t>
      </w:r>
      <w:r w:rsidR="001C261A">
        <w:rPr>
          <w:rFonts w:cs="Times New Roman"/>
          <w:szCs w:val="21"/>
        </w:rPr>
        <w:t xml:space="preserve"> </w:t>
      </w:r>
      <w:r w:rsidR="00505D68">
        <w:rPr>
          <w:rFonts w:cs="Times New Roman"/>
          <w:szCs w:val="21"/>
        </w:rPr>
        <w:t xml:space="preserve">In this way, </w:t>
      </w:r>
      <w:r w:rsidR="00A537BA" w:rsidRPr="00A537BA">
        <w:rPr>
          <w:rFonts w:cs="Times New Roman"/>
          <w:szCs w:val="21"/>
        </w:rPr>
        <w:t>only the transmission of training data between the LMF and gNB is needed when the model training entity is also deployed on the gNB side. When the model training entity is on the LMF side, additional NRPPa signaling is required</w:t>
      </w:r>
      <w:r w:rsidR="00387A3D">
        <w:rPr>
          <w:rFonts w:cs="Times New Roman"/>
          <w:szCs w:val="21"/>
        </w:rPr>
        <w:t>, i.e.</w:t>
      </w:r>
      <w:r w:rsidR="00BC0E41">
        <w:rPr>
          <w:rFonts w:cs="Times New Roman"/>
          <w:szCs w:val="21"/>
        </w:rPr>
        <w:t xml:space="preserve"> </w:t>
      </w:r>
      <w:r w:rsidR="00014146">
        <w:rPr>
          <w:rFonts w:cs="Times New Roman"/>
          <w:szCs w:val="21"/>
        </w:rPr>
        <w:t xml:space="preserve">the </w:t>
      </w:r>
      <w:r w:rsidR="003105B0">
        <w:rPr>
          <w:rFonts w:cs="Times New Roman"/>
          <w:szCs w:val="21"/>
        </w:rPr>
        <w:t xml:space="preserve">performance feedback or retraining request from </w:t>
      </w:r>
      <w:r w:rsidR="00A537BA">
        <w:rPr>
          <w:rFonts w:cs="Times New Roman"/>
          <w:szCs w:val="21"/>
        </w:rPr>
        <w:t xml:space="preserve">the </w:t>
      </w:r>
      <w:r w:rsidR="003105B0">
        <w:rPr>
          <w:rFonts w:cs="Times New Roman"/>
          <w:szCs w:val="21"/>
        </w:rPr>
        <w:t xml:space="preserve">gNB to </w:t>
      </w:r>
      <w:r w:rsidR="00A537BA">
        <w:rPr>
          <w:rFonts w:cs="Times New Roman"/>
          <w:szCs w:val="21"/>
        </w:rPr>
        <w:t xml:space="preserve">the </w:t>
      </w:r>
      <w:r w:rsidR="003105B0">
        <w:rPr>
          <w:rFonts w:cs="Times New Roman"/>
          <w:szCs w:val="21"/>
        </w:rPr>
        <w:t>LMF</w:t>
      </w:r>
      <w:r w:rsidR="004E68CD">
        <w:rPr>
          <w:rFonts w:cs="Times New Roman"/>
          <w:szCs w:val="21"/>
        </w:rPr>
        <w:t xml:space="preserve"> and</w:t>
      </w:r>
      <w:r w:rsidR="00417F57">
        <w:rPr>
          <w:rFonts w:cs="Times New Roman"/>
          <w:szCs w:val="21"/>
        </w:rPr>
        <w:t xml:space="preserve"> </w:t>
      </w:r>
      <w:r w:rsidR="000E1080">
        <w:rPr>
          <w:rFonts w:cs="Times New Roman"/>
          <w:szCs w:val="21"/>
        </w:rPr>
        <w:t>model transfer-related interaction</w:t>
      </w:r>
      <w:r w:rsidR="00327AD2">
        <w:rPr>
          <w:rFonts w:cs="Times New Roman"/>
          <w:szCs w:val="21"/>
        </w:rPr>
        <w:t>s</w:t>
      </w:r>
      <w:r w:rsidR="000E1080">
        <w:rPr>
          <w:rFonts w:cs="Times New Roman"/>
          <w:szCs w:val="21"/>
        </w:rPr>
        <w:t xml:space="preserve"> between</w:t>
      </w:r>
      <w:r w:rsidR="00327AD2">
        <w:rPr>
          <w:rFonts w:cs="Times New Roman"/>
          <w:szCs w:val="21"/>
        </w:rPr>
        <w:t xml:space="preserve"> the</w:t>
      </w:r>
      <w:r w:rsidR="000E1080">
        <w:rPr>
          <w:rFonts w:cs="Times New Roman"/>
          <w:szCs w:val="21"/>
        </w:rPr>
        <w:t xml:space="preserve"> </w:t>
      </w:r>
      <w:r w:rsidR="007F61E4">
        <w:rPr>
          <w:rFonts w:cs="Times New Roman"/>
          <w:szCs w:val="21"/>
        </w:rPr>
        <w:t>gNB and LMF</w:t>
      </w:r>
      <w:r w:rsidR="00AC344F">
        <w:rPr>
          <w:rFonts w:cs="Times New Roman" w:hint="eastAsia"/>
          <w:szCs w:val="21"/>
        </w:rPr>
        <w:t>.</w:t>
      </w:r>
      <w:r w:rsidR="00C029AD">
        <w:rPr>
          <w:rFonts w:cs="Times New Roman"/>
          <w:szCs w:val="21"/>
        </w:rPr>
        <w:t xml:space="preserve"> </w:t>
      </w:r>
      <w:r w:rsidR="00D918BC" w:rsidRPr="00D918BC">
        <w:rPr>
          <w:rFonts w:cs="Times New Roman"/>
          <w:szCs w:val="21"/>
        </w:rPr>
        <w:t>If the management entity is deployed on the LMF side, monitoring-related signaling,</w:t>
      </w:r>
      <w:r w:rsidR="000C7F25">
        <w:rPr>
          <w:rFonts w:cs="Times New Roman"/>
          <w:szCs w:val="21"/>
        </w:rPr>
        <w:t xml:space="preserve"> i.e. inference output transfer and management instruction, </w:t>
      </w:r>
      <w:r w:rsidR="00D918BC">
        <w:rPr>
          <w:rFonts w:cs="Times New Roman"/>
          <w:szCs w:val="21"/>
        </w:rPr>
        <w:t xml:space="preserve">is introduced </w:t>
      </w:r>
      <w:r w:rsidR="000C7F25">
        <w:rPr>
          <w:rFonts w:cs="Times New Roman"/>
          <w:szCs w:val="21"/>
        </w:rPr>
        <w:t xml:space="preserve">between </w:t>
      </w:r>
      <w:r w:rsidR="00D918BC">
        <w:rPr>
          <w:rFonts w:cs="Times New Roman"/>
          <w:szCs w:val="21"/>
        </w:rPr>
        <w:t xml:space="preserve">the </w:t>
      </w:r>
      <w:r w:rsidR="000C7F25">
        <w:rPr>
          <w:rFonts w:cs="Times New Roman"/>
          <w:szCs w:val="21"/>
        </w:rPr>
        <w:t>LMF and gNB</w:t>
      </w:r>
      <w:r w:rsidR="00D44547">
        <w:rPr>
          <w:rFonts w:cs="Times New Roman"/>
          <w:szCs w:val="21"/>
        </w:rPr>
        <w:t xml:space="preserve">. </w:t>
      </w:r>
      <w:r w:rsidR="00D918BC" w:rsidRPr="00D918BC">
        <w:rPr>
          <w:rFonts w:cs="Times New Roman"/>
          <w:szCs w:val="21"/>
        </w:rPr>
        <w:t>This may increase signaling overhead when the monitoring entity operates frequently.</w:t>
      </w:r>
    </w:p>
    <w:p w14:paraId="3C867A20" w14:textId="42C9E4BC" w:rsidR="0021395D" w:rsidRPr="000010C3" w:rsidRDefault="00E56D08" w:rsidP="006D3EA4">
      <w:pPr>
        <w:spacing w:beforeLines="100" w:before="240" w:afterLines="50" w:after="120"/>
        <w:rPr>
          <w:rFonts w:cs="Times New Roman"/>
          <w:b/>
          <w:bCs/>
          <w:i/>
          <w:iCs/>
          <w:szCs w:val="21"/>
        </w:rPr>
      </w:pPr>
      <w:bookmarkStart w:id="7" w:name="_Hlk158040066"/>
      <w:r>
        <w:rPr>
          <w:rFonts w:cs="Times New Roman"/>
          <w:b/>
          <w:bCs/>
          <w:i/>
          <w:iCs/>
          <w:szCs w:val="21"/>
        </w:rPr>
        <w:t>Proposal</w:t>
      </w:r>
      <w:r w:rsidRPr="000010C3">
        <w:rPr>
          <w:rFonts w:cs="Times New Roman"/>
          <w:b/>
          <w:bCs/>
          <w:i/>
          <w:iCs/>
          <w:szCs w:val="21"/>
        </w:rPr>
        <w:t xml:space="preserve"> </w:t>
      </w:r>
      <w:r w:rsidR="003D5EE1">
        <w:rPr>
          <w:rFonts w:cs="Times New Roman"/>
          <w:b/>
          <w:bCs/>
          <w:i/>
          <w:iCs/>
          <w:szCs w:val="21"/>
        </w:rPr>
        <w:t>2</w:t>
      </w:r>
      <w:r w:rsidRPr="000010C3">
        <w:rPr>
          <w:rFonts w:cs="Times New Roman"/>
          <w:b/>
          <w:bCs/>
          <w:i/>
          <w:iCs/>
          <w:szCs w:val="21"/>
        </w:rPr>
        <w:t>:</w:t>
      </w:r>
      <w:r w:rsidR="00BD1D7A">
        <w:rPr>
          <w:rFonts w:cs="Times New Roman"/>
          <w:b/>
          <w:bCs/>
          <w:i/>
          <w:iCs/>
          <w:szCs w:val="21"/>
        </w:rPr>
        <w:t xml:space="preserve"> </w:t>
      </w:r>
      <w:r w:rsidR="007A1DFF">
        <w:rPr>
          <w:rFonts w:cs="Times New Roman"/>
          <w:b/>
          <w:bCs/>
          <w:i/>
          <w:iCs/>
          <w:szCs w:val="21"/>
        </w:rPr>
        <w:t xml:space="preserve">For gNB-side model, </w:t>
      </w:r>
      <w:r w:rsidR="007A1DFF" w:rsidRPr="007A1DFF">
        <w:rPr>
          <w:rFonts w:cs="Times New Roman"/>
          <w:b/>
          <w:bCs/>
          <w:i/>
          <w:iCs/>
          <w:szCs w:val="21"/>
        </w:rPr>
        <w:t xml:space="preserve">deploying the management entity </w:t>
      </w:r>
      <w:r w:rsidR="005F20C5">
        <w:rPr>
          <w:rFonts w:cs="Times New Roman"/>
          <w:b/>
          <w:bCs/>
          <w:i/>
          <w:iCs/>
          <w:szCs w:val="21"/>
        </w:rPr>
        <w:t>on the</w:t>
      </w:r>
      <w:r w:rsidR="007A1DFF" w:rsidRPr="007A1DFF">
        <w:rPr>
          <w:rFonts w:cs="Times New Roman"/>
          <w:b/>
          <w:bCs/>
          <w:i/>
          <w:iCs/>
          <w:szCs w:val="21"/>
        </w:rPr>
        <w:t xml:space="preserve"> gNB side is recommended</w:t>
      </w:r>
      <w:r w:rsidRPr="000010C3">
        <w:rPr>
          <w:rFonts w:cs="Times New Roman"/>
          <w:b/>
          <w:bCs/>
          <w:i/>
          <w:iCs/>
          <w:szCs w:val="21"/>
        </w:rPr>
        <w:t>.</w:t>
      </w:r>
    </w:p>
    <w:p w14:paraId="0E0802C8" w14:textId="5D31F3DC" w:rsidR="0021395D" w:rsidRPr="000010C3" w:rsidRDefault="00E56D08" w:rsidP="003D5EE1">
      <w:pPr>
        <w:spacing w:beforeLines="50" w:before="120" w:afterLines="100" w:after="240"/>
        <w:rPr>
          <w:rFonts w:cs="Times New Roman"/>
          <w:b/>
          <w:bCs/>
          <w:i/>
          <w:iCs/>
          <w:szCs w:val="21"/>
        </w:rPr>
      </w:pPr>
      <w:r>
        <w:rPr>
          <w:rFonts w:cs="Times New Roman"/>
          <w:b/>
          <w:bCs/>
          <w:i/>
          <w:iCs/>
          <w:szCs w:val="21"/>
        </w:rPr>
        <w:t>Observation</w:t>
      </w:r>
      <w:r w:rsidRPr="000010C3">
        <w:rPr>
          <w:rFonts w:cs="Times New Roman"/>
          <w:b/>
          <w:bCs/>
          <w:i/>
          <w:iCs/>
          <w:szCs w:val="21"/>
        </w:rPr>
        <w:t xml:space="preserve"> </w:t>
      </w:r>
      <w:r w:rsidR="003D5EE1">
        <w:rPr>
          <w:rFonts w:cs="Times New Roman"/>
          <w:b/>
          <w:bCs/>
          <w:i/>
          <w:iCs/>
          <w:szCs w:val="21"/>
        </w:rPr>
        <w:t>2</w:t>
      </w:r>
      <w:r w:rsidRPr="000010C3">
        <w:rPr>
          <w:rFonts w:cs="Times New Roman"/>
          <w:b/>
          <w:bCs/>
          <w:i/>
          <w:iCs/>
          <w:szCs w:val="21"/>
        </w:rPr>
        <w:t xml:space="preserve">: </w:t>
      </w:r>
      <w:r w:rsidR="00A36BE0">
        <w:rPr>
          <w:rFonts w:cs="Times New Roman"/>
          <w:b/>
          <w:bCs/>
          <w:i/>
          <w:iCs/>
          <w:szCs w:val="21"/>
        </w:rPr>
        <w:t xml:space="preserve">For </w:t>
      </w:r>
      <w:r w:rsidR="00A61C51">
        <w:rPr>
          <w:rFonts w:cs="Times New Roman"/>
          <w:b/>
          <w:bCs/>
          <w:i/>
          <w:iCs/>
          <w:szCs w:val="21"/>
        </w:rPr>
        <w:t xml:space="preserve">gNB-side model, </w:t>
      </w:r>
      <w:r w:rsidR="00A10F12">
        <w:rPr>
          <w:rFonts w:cs="Times New Roman"/>
          <w:b/>
          <w:bCs/>
          <w:i/>
          <w:iCs/>
          <w:szCs w:val="21"/>
        </w:rPr>
        <w:t xml:space="preserve">NRPPa </w:t>
      </w:r>
      <w:r w:rsidR="00296FD7">
        <w:rPr>
          <w:rFonts w:cs="Times New Roman"/>
          <w:b/>
          <w:bCs/>
          <w:i/>
          <w:iCs/>
          <w:szCs w:val="21"/>
        </w:rPr>
        <w:t>signaling</w:t>
      </w:r>
      <w:r w:rsidR="00667429">
        <w:rPr>
          <w:rFonts w:cs="Times New Roman"/>
          <w:b/>
          <w:bCs/>
          <w:i/>
          <w:iCs/>
          <w:szCs w:val="21"/>
        </w:rPr>
        <w:t xml:space="preserve"> exists</w:t>
      </w:r>
      <w:r w:rsidR="00A10F12">
        <w:rPr>
          <w:rFonts w:cs="Times New Roman"/>
          <w:b/>
          <w:bCs/>
          <w:i/>
          <w:iCs/>
          <w:szCs w:val="21"/>
        </w:rPr>
        <w:t xml:space="preserve"> between </w:t>
      </w:r>
      <w:r w:rsidR="00020C02">
        <w:rPr>
          <w:rFonts w:cs="Times New Roman"/>
          <w:b/>
          <w:bCs/>
          <w:i/>
          <w:iCs/>
          <w:szCs w:val="21"/>
        </w:rPr>
        <w:t xml:space="preserve">the </w:t>
      </w:r>
      <w:r w:rsidR="00A10F12">
        <w:rPr>
          <w:rFonts w:cs="Times New Roman"/>
          <w:b/>
          <w:bCs/>
          <w:i/>
          <w:iCs/>
          <w:szCs w:val="21"/>
        </w:rPr>
        <w:t>gNB and LMF</w:t>
      </w:r>
      <w:r w:rsidRPr="000010C3">
        <w:rPr>
          <w:rFonts w:cs="Times New Roman"/>
          <w:b/>
          <w:bCs/>
          <w:i/>
          <w:iCs/>
          <w:szCs w:val="21"/>
        </w:rPr>
        <w:t>.</w:t>
      </w:r>
    </w:p>
    <w:bookmarkEnd w:id="7"/>
    <w:p w14:paraId="7E2B27F7" w14:textId="5FB6EE34" w:rsidR="00CD4D1B" w:rsidRDefault="00D64721" w:rsidP="00CD4D1B">
      <w:pPr>
        <w:pStyle w:val="3"/>
      </w:pPr>
      <w:r>
        <w:t>LMF</w:t>
      </w:r>
      <w:r w:rsidR="00CD4D1B">
        <w:rPr>
          <w:rFonts w:hint="eastAsia"/>
        </w:rPr>
        <w:t>-side</w:t>
      </w:r>
      <w:r w:rsidR="00CD4D1B">
        <w:t xml:space="preserve"> </w:t>
      </w:r>
      <w:r w:rsidR="00CD4D1B">
        <w:rPr>
          <w:rFonts w:hint="eastAsia"/>
        </w:rPr>
        <w:t>model</w:t>
      </w:r>
    </w:p>
    <w:p w14:paraId="6D40DB28" w14:textId="1880DAB6" w:rsidR="00CD4D1B" w:rsidRPr="00301D15" w:rsidRDefault="005601B8" w:rsidP="00A621D0">
      <w:pPr>
        <w:spacing w:afterLines="50" w:after="120"/>
        <w:rPr>
          <w:rFonts w:cs="Times New Roman"/>
        </w:rPr>
      </w:pPr>
      <w:r w:rsidRPr="00301D15">
        <w:rPr>
          <w:rFonts w:cs="Times New Roman" w:hint="eastAsia"/>
        </w:rPr>
        <w:t>W</w:t>
      </w:r>
      <w:r w:rsidRPr="00301D15">
        <w:rPr>
          <w:rFonts w:cs="Times New Roman"/>
        </w:rPr>
        <w:t xml:space="preserve">hen AI models work </w:t>
      </w:r>
      <w:r w:rsidR="00403A59">
        <w:rPr>
          <w:rFonts w:cs="Times New Roman"/>
        </w:rPr>
        <w:t>on the</w:t>
      </w:r>
      <w:r w:rsidRPr="00301D15">
        <w:rPr>
          <w:rFonts w:cs="Times New Roman"/>
        </w:rPr>
        <w:t xml:space="preserve"> </w:t>
      </w:r>
      <w:r w:rsidR="00A31B16" w:rsidRPr="00301D15">
        <w:rPr>
          <w:rFonts w:cs="Times New Roman"/>
        </w:rPr>
        <w:t>LMF</w:t>
      </w:r>
      <w:r w:rsidRPr="00301D15">
        <w:rPr>
          <w:rFonts w:cs="Times New Roman"/>
        </w:rPr>
        <w:t xml:space="preserve"> side, the deployment of each functional entity (marked with parentheses) and </w:t>
      </w:r>
      <w:r w:rsidRPr="00301D15">
        <w:rPr>
          <w:rFonts w:cs="Times New Roman"/>
        </w:rPr>
        <w:lastRenderedPageBreak/>
        <w:t xml:space="preserve">the potential </w:t>
      </w:r>
      <w:r w:rsidR="00296FD7">
        <w:rPr>
          <w:rFonts w:cs="Times New Roman"/>
        </w:rPr>
        <w:t>signaling</w:t>
      </w:r>
      <w:r w:rsidRPr="00301D15">
        <w:rPr>
          <w:rFonts w:cs="Times New Roman"/>
        </w:rPr>
        <w:t xml:space="preserve"> (indicated by red arrows) are shown in</w:t>
      </w:r>
      <w:r w:rsidR="00301D15" w:rsidRPr="00301D15">
        <w:rPr>
          <w:rFonts w:cs="Times New Roman"/>
        </w:rPr>
        <w:t xml:space="preserve"> </w:t>
      </w:r>
      <w:r w:rsidR="00301D15" w:rsidRPr="00301D15">
        <w:rPr>
          <w:rFonts w:cs="Times New Roman"/>
        </w:rPr>
        <w:fldChar w:fldCharType="begin"/>
      </w:r>
      <w:r w:rsidR="00301D15" w:rsidRPr="00301D15">
        <w:rPr>
          <w:rFonts w:cs="Times New Roman"/>
        </w:rPr>
        <w:instrText xml:space="preserve"> REF _Ref158134066 \h </w:instrText>
      </w:r>
      <w:r w:rsidR="00301D15">
        <w:rPr>
          <w:rFonts w:cs="Times New Roman"/>
        </w:rPr>
        <w:instrText xml:space="preserve"> \* MERGEFORMAT </w:instrText>
      </w:r>
      <w:r w:rsidR="00301D15" w:rsidRPr="00301D15">
        <w:rPr>
          <w:rFonts w:cs="Times New Roman"/>
        </w:rPr>
      </w:r>
      <w:r w:rsidR="00301D15" w:rsidRPr="00301D15">
        <w:rPr>
          <w:rFonts w:cs="Times New Roman"/>
        </w:rPr>
        <w:fldChar w:fldCharType="separate"/>
      </w:r>
      <w:r w:rsidR="00301D15" w:rsidRPr="00301D15">
        <w:t xml:space="preserve">Figure </w:t>
      </w:r>
      <w:r w:rsidR="00301D15" w:rsidRPr="00301D15">
        <w:rPr>
          <w:noProof/>
        </w:rPr>
        <w:t>4</w:t>
      </w:r>
      <w:r w:rsidR="00301D15" w:rsidRPr="00301D15">
        <w:rPr>
          <w:rFonts w:cs="Times New Roman"/>
        </w:rPr>
        <w:fldChar w:fldCharType="end"/>
      </w:r>
      <w:r w:rsidR="00301D15" w:rsidRPr="00301D15">
        <w:rPr>
          <w:rFonts w:cs="Times New Roman"/>
        </w:rPr>
        <w:t>.</w:t>
      </w:r>
    </w:p>
    <w:p w14:paraId="67C8C2A6" w14:textId="77777777" w:rsidR="007B217E" w:rsidRDefault="007B217E" w:rsidP="007B217E">
      <w:pPr>
        <w:keepNext/>
        <w:spacing w:afterLines="50" w:after="120"/>
        <w:jc w:val="center"/>
      </w:pPr>
      <w:r>
        <w:object w:dxaOrig="11432" w:dyaOrig="5480" w14:anchorId="490EF3FB">
          <v:shape id="_x0000_i1029" type="#_x0000_t75" style="width:420.85pt;height:201pt" o:ole="">
            <v:imagedata r:id="rId14" o:title=""/>
          </v:shape>
          <o:OLEObject Type="Embed" ProgID="Visio.Drawing.11" ShapeID="_x0000_i1029" DrawAspect="Content" ObjectID="_1769708500" r:id="rId15"/>
        </w:object>
      </w:r>
    </w:p>
    <w:p w14:paraId="7687AF06" w14:textId="39740A79" w:rsidR="00A621D0" w:rsidRPr="00E8545B" w:rsidRDefault="007B217E" w:rsidP="007B217E">
      <w:pPr>
        <w:pStyle w:val="a3"/>
        <w:rPr>
          <w:sz w:val="20"/>
          <w:szCs w:val="20"/>
        </w:rPr>
      </w:pPr>
      <w:bookmarkStart w:id="8" w:name="_Ref158134066"/>
      <w:r w:rsidRPr="00E8545B">
        <w:rPr>
          <w:sz w:val="20"/>
          <w:szCs w:val="20"/>
        </w:rPr>
        <w:t xml:space="preserve">Figure </w:t>
      </w:r>
      <w:r w:rsidRPr="00E8545B">
        <w:rPr>
          <w:sz w:val="20"/>
          <w:szCs w:val="20"/>
        </w:rPr>
        <w:fldChar w:fldCharType="begin"/>
      </w:r>
      <w:r w:rsidRPr="00E8545B">
        <w:rPr>
          <w:sz w:val="20"/>
          <w:szCs w:val="20"/>
        </w:rPr>
        <w:instrText xml:space="preserve"> SEQ Figure \* ARABIC </w:instrText>
      </w:r>
      <w:r w:rsidRPr="00E8545B">
        <w:rPr>
          <w:sz w:val="20"/>
          <w:szCs w:val="20"/>
        </w:rPr>
        <w:fldChar w:fldCharType="separate"/>
      </w:r>
      <w:r w:rsidRPr="00E8545B">
        <w:rPr>
          <w:noProof/>
          <w:sz w:val="20"/>
          <w:szCs w:val="20"/>
        </w:rPr>
        <w:t>4</w:t>
      </w:r>
      <w:r w:rsidRPr="00E8545B">
        <w:rPr>
          <w:sz w:val="20"/>
          <w:szCs w:val="20"/>
        </w:rPr>
        <w:fldChar w:fldCharType="end"/>
      </w:r>
      <w:bookmarkEnd w:id="8"/>
      <w:r w:rsidRPr="00E8545B">
        <w:rPr>
          <w:sz w:val="20"/>
          <w:szCs w:val="20"/>
        </w:rPr>
        <w:t xml:space="preserve"> Potential </w:t>
      </w:r>
      <w:r w:rsidR="00296FD7">
        <w:rPr>
          <w:sz w:val="20"/>
          <w:szCs w:val="20"/>
        </w:rPr>
        <w:t>signaling</w:t>
      </w:r>
      <w:r w:rsidRPr="00E8545B">
        <w:rPr>
          <w:sz w:val="20"/>
          <w:szCs w:val="20"/>
        </w:rPr>
        <w:t xml:space="preserve"> for LMF-side model</w:t>
      </w:r>
    </w:p>
    <w:p w14:paraId="09C7AD9C" w14:textId="100797B0" w:rsidR="00F611A9" w:rsidRDefault="00C82201" w:rsidP="00CD4D1B">
      <w:pPr>
        <w:spacing w:beforeLines="50" w:before="120" w:afterLines="50" w:after="120"/>
        <w:rPr>
          <w:rFonts w:cs="Times New Roman"/>
          <w:szCs w:val="21"/>
        </w:rPr>
      </w:pPr>
      <w:r w:rsidRPr="00C82201">
        <w:rPr>
          <w:rFonts w:cs="Times New Roman"/>
          <w:szCs w:val="21"/>
        </w:rPr>
        <w:t>Since the entities for inference, management, and model training are all deployed on the same side, the primary signaling originates from the data collection entity, as follows:</w:t>
      </w:r>
    </w:p>
    <w:p w14:paraId="73544740" w14:textId="7B2CB96E" w:rsidR="005E6D6D" w:rsidRDefault="00525606" w:rsidP="005E6D6D">
      <w:pPr>
        <w:widowControl/>
        <w:numPr>
          <w:ilvl w:val="0"/>
          <w:numId w:val="7"/>
        </w:numPr>
        <w:overflowPunct w:val="0"/>
        <w:autoSpaceDE w:val="0"/>
        <w:autoSpaceDN w:val="0"/>
        <w:adjustRightInd w:val="0"/>
        <w:jc w:val="left"/>
        <w:textAlignment w:val="baseline"/>
        <w:rPr>
          <w:bCs/>
        </w:rPr>
      </w:pPr>
      <w:r>
        <w:rPr>
          <w:bCs/>
        </w:rPr>
        <w:t xml:space="preserve">The </w:t>
      </w:r>
      <w:r w:rsidR="005E6D6D">
        <w:rPr>
          <w:bCs/>
        </w:rPr>
        <w:t xml:space="preserve">UE </w:t>
      </w:r>
      <w:r w:rsidR="00C33E94">
        <w:rPr>
          <w:bCs/>
        </w:rPr>
        <w:t xml:space="preserve">and </w:t>
      </w:r>
      <w:r>
        <w:rPr>
          <w:bCs/>
        </w:rPr>
        <w:t xml:space="preserve">the </w:t>
      </w:r>
      <w:r w:rsidR="00C33E94">
        <w:rPr>
          <w:bCs/>
        </w:rPr>
        <w:t xml:space="preserve">gNB </w:t>
      </w:r>
      <w:r w:rsidR="005E6D6D">
        <w:rPr>
          <w:bCs/>
        </w:rPr>
        <w:t xml:space="preserve">send the </w:t>
      </w:r>
      <w:r w:rsidR="00114D8E">
        <w:rPr>
          <w:bCs/>
        </w:rPr>
        <w:t>inference data</w:t>
      </w:r>
      <w:r w:rsidR="00A14C54">
        <w:rPr>
          <w:bCs/>
        </w:rPr>
        <w:t xml:space="preserve"> </w:t>
      </w:r>
      <w:r w:rsidR="000A09DA">
        <w:rPr>
          <w:bCs/>
        </w:rPr>
        <w:t>(</w:t>
      </w:r>
      <w:r w:rsidR="001F630D">
        <w:rPr>
          <w:bCs/>
        </w:rPr>
        <w:t>measurement data</w:t>
      </w:r>
      <w:r w:rsidR="000A09DA">
        <w:rPr>
          <w:bCs/>
        </w:rPr>
        <w:t xml:space="preserve">) </w:t>
      </w:r>
      <w:r w:rsidR="005E6D6D">
        <w:rPr>
          <w:bCs/>
        </w:rPr>
        <w:t xml:space="preserve">to </w:t>
      </w:r>
      <w:r w:rsidR="00BF7F26">
        <w:rPr>
          <w:bCs/>
        </w:rPr>
        <w:t xml:space="preserve">the </w:t>
      </w:r>
      <w:r w:rsidR="005E6D6D">
        <w:rPr>
          <w:bCs/>
        </w:rPr>
        <w:t>LMF</w:t>
      </w:r>
      <w:r w:rsidR="00A14C54">
        <w:rPr>
          <w:bCs/>
        </w:rPr>
        <w:t xml:space="preserve"> via </w:t>
      </w:r>
      <w:r w:rsidR="001F630D">
        <w:rPr>
          <w:bCs/>
        </w:rPr>
        <w:t xml:space="preserve">LPP </w:t>
      </w:r>
      <w:r w:rsidR="00296FD7">
        <w:rPr>
          <w:bCs/>
        </w:rPr>
        <w:t>signaling</w:t>
      </w:r>
      <w:r w:rsidR="001F630D">
        <w:rPr>
          <w:bCs/>
        </w:rPr>
        <w:t xml:space="preserve"> and NRPPa </w:t>
      </w:r>
      <w:r w:rsidR="00296FD7">
        <w:rPr>
          <w:bCs/>
        </w:rPr>
        <w:t>signaling</w:t>
      </w:r>
      <w:r w:rsidR="001F630D">
        <w:rPr>
          <w:bCs/>
        </w:rPr>
        <w:t>, respectively</w:t>
      </w:r>
      <w:r w:rsidR="00A1018C">
        <w:rPr>
          <w:bCs/>
        </w:rPr>
        <w:t>.</w:t>
      </w:r>
    </w:p>
    <w:p w14:paraId="4F5F5100" w14:textId="13EF5D14" w:rsidR="001F630D" w:rsidRDefault="00483E8B" w:rsidP="005E6D6D">
      <w:pPr>
        <w:widowControl/>
        <w:numPr>
          <w:ilvl w:val="0"/>
          <w:numId w:val="7"/>
        </w:numPr>
        <w:overflowPunct w:val="0"/>
        <w:autoSpaceDE w:val="0"/>
        <w:autoSpaceDN w:val="0"/>
        <w:adjustRightInd w:val="0"/>
        <w:jc w:val="left"/>
        <w:textAlignment w:val="baseline"/>
        <w:rPr>
          <w:bCs/>
        </w:rPr>
      </w:pPr>
      <w:r>
        <w:rPr>
          <w:bCs/>
        </w:rPr>
        <w:t xml:space="preserve">The </w:t>
      </w:r>
      <w:r w:rsidR="004B3FAB">
        <w:rPr>
          <w:rFonts w:hint="eastAsia"/>
          <w:bCs/>
        </w:rPr>
        <w:t>U</w:t>
      </w:r>
      <w:r w:rsidR="004B3FAB">
        <w:rPr>
          <w:bCs/>
        </w:rPr>
        <w:t xml:space="preserve">E sends the </w:t>
      </w:r>
      <w:r w:rsidR="00346AA6">
        <w:rPr>
          <w:bCs/>
        </w:rPr>
        <w:t xml:space="preserve">monitoring data, such as GPS location, to </w:t>
      </w:r>
      <w:r w:rsidR="003A0E92">
        <w:rPr>
          <w:bCs/>
        </w:rPr>
        <w:t xml:space="preserve">the </w:t>
      </w:r>
      <w:r w:rsidR="002D6ABB">
        <w:rPr>
          <w:bCs/>
        </w:rPr>
        <w:t>LMF via LPP sigalling</w:t>
      </w:r>
      <w:r w:rsidR="003D2D78">
        <w:rPr>
          <w:bCs/>
        </w:rPr>
        <w:t>.</w:t>
      </w:r>
    </w:p>
    <w:p w14:paraId="51A56C3E" w14:textId="164FA672" w:rsidR="003D2D78" w:rsidRPr="00F03FD6" w:rsidRDefault="00452B56" w:rsidP="005E6D6D">
      <w:pPr>
        <w:widowControl/>
        <w:numPr>
          <w:ilvl w:val="0"/>
          <w:numId w:val="7"/>
        </w:numPr>
        <w:overflowPunct w:val="0"/>
        <w:autoSpaceDE w:val="0"/>
        <w:autoSpaceDN w:val="0"/>
        <w:adjustRightInd w:val="0"/>
        <w:jc w:val="left"/>
        <w:textAlignment w:val="baseline"/>
        <w:rPr>
          <w:bCs/>
        </w:rPr>
      </w:pPr>
      <w:bookmarkStart w:id="9" w:name="OLE_LINK3"/>
      <w:r>
        <w:rPr>
          <w:rFonts w:hint="eastAsia"/>
          <w:bCs/>
        </w:rPr>
        <w:t>T</w:t>
      </w:r>
      <w:r>
        <w:rPr>
          <w:bCs/>
        </w:rPr>
        <w:t xml:space="preserve">he UE sends the training data, such as </w:t>
      </w:r>
      <w:r w:rsidR="003036A5">
        <w:rPr>
          <w:bCs/>
        </w:rPr>
        <w:t xml:space="preserve">measurement data and </w:t>
      </w:r>
      <w:r w:rsidR="0057083D">
        <w:rPr>
          <w:bCs/>
        </w:rPr>
        <w:t xml:space="preserve">GPS location, to </w:t>
      </w:r>
      <w:r w:rsidR="00001BD6">
        <w:rPr>
          <w:bCs/>
        </w:rPr>
        <w:t xml:space="preserve">the </w:t>
      </w:r>
      <w:r w:rsidR="00FD7052">
        <w:rPr>
          <w:bCs/>
        </w:rPr>
        <w:t xml:space="preserve">LMF via LPP </w:t>
      </w:r>
      <w:r w:rsidR="00296FD7">
        <w:rPr>
          <w:bCs/>
        </w:rPr>
        <w:t>signaling</w:t>
      </w:r>
      <w:r w:rsidR="00FD7052">
        <w:rPr>
          <w:bCs/>
        </w:rPr>
        <w:t xml:space="preserve"> and the gNB sends </w:t>
      </w:r>
      <w:r w:rsidR="00BD08BC">
        <w:rPr>
          <w:bCs/>
        </w:rPr>
        <w:t xml:space="preserve">the measurement data to </w:t>
      </w:r>
      <w:r w:rsidR="00001BD6">
        <w:rPr>
          <w:bCs/>
        </w:rPr>
        <w:t xml:space="preserve">the </w:t>
      </w:r>
      <w:r w:rsidR="00BD08BC">
        <w:rPr>
          <w:bCs/>
        </w:rPr>
        <w:t>LMF via NRPPa sigalling.</w:t>
      </w:r>
      <w:bookmarkEnd w:id="9"/>
    </w:p>
    <w:p w14:paraId="6C247395" w14:textId="403D084C" w:rsidR="00CD4D1B" w:rsidRPr="000010C3" w:rsidRDefault="00CD4D1B" w:rsidP="00F16D40">
      <w:pPr>
        <w:spacing w:beforeLines="100" w:before="240" w:afterLines="100" w:after="240"/>
        <w:rPr>
          <w:rFonts w:cs="Times New Roman"/>
          <w:b/>
          <w:bCs/>
          <w:i/>
          <w:iCs/>
          <w:szCs w:val="21"/>
        </w:rPr>
      </w:pPr>
      <w:r w:rsidRPr="000010C3">
        <w:rPr>
          <w:rFonts w:cs="Times New Roman"/>
          <w:b/>
          <w:bCs/>
          <w:i/>
          <w:iCs/>
          <w:szCs w:val="21"/>
        </w:rPr>
        <w:t xml:space="preserve">Observation </w:t>
      </w:r>
      <w:r w:rsidR="00F848D0">
        <w:rPr>
          <w:rFonts w:cs="Times New Roman"/>
          <w:b/>
          <w:bCs/>
          <w:i/>
          <w:iCs/>
          <w:szCs w:val="21"/>
        </w:rPr>
        <w:t>3</w:t>
      </w:r>
      <w:r w:rsidRPr="000010C3">
        <w:rPr>
          <w:rFonts w:cs="Times New Roman"/>
          <w:b/>
          <w:bCs/>
          <w:i/>
          <w:iCs/>
          <w:szCs w:val="21"/>
        </w:rPr>
        <w:t xml:space="preserve">: </w:t>
      </w:r>
      <w:r w:rsidR="00785D4A">
        <w:rPr>
          <w:rFonts w:cs="Times New Roman"/>
          <w:b/>
          <w:bCs/>
          <w:i/>
          <w:iCs/>
          <w:szCs w:val="21"/>
        </w:rPr>
        <w:t xml:space="preserve">For LMF-side model, </w:t>
      </w:r>
      <w:r w:rsidR="00EF046A">
        <w:rPr>
          <w:rFonts w:cs="Times New Roman"/>
          <w:b/>
          <w:bCs/>
          <w:i/>
          <w:iCs/>
          <w:szCs w:val="21"/>
        </w:rPr>
        <w:t>LPP</w:t>
      </w:r>
      <w:r w:rsidR="00D338BA">
        <w:rPr>
          <w:rFonts w:cs="Times New Roman"/>
          <w:b/>
          <w:bCs/>
          <w:i/>
          <w:iCs/>
          <w:szCs w:val="21"/>
        </w:rPr>
        <w:t xml:space="preserve"> </w:t>
      </w:r>
      <w:r w:rsidR="00EF046A">
        <w:rPr>
          <w:rFonts w:cs="Times New Roman"/>
          <w:b/>
          <w:bCs/>
          <w:i/>
          <w:iCs/>
          <w:szCs w:val="21"/>
        </w:rPr>
        <w:t xml:space="preserve">and NRPPa </w:t>
      </w:r>
      <w:r w:rsidR="00296FD7">
        <w:rPr>
          <w:rFonts w:cs="Times New Roman"/>
          <w:b/>
          <w:bCs/>
          <w:i/>
          <w:iCs/>
          <w:szCs w:val="21"/>
        </w:rPr>
        <w:t>signaling</w:t>
      </w:r>
      <w:r w:rsidR="00BC4328">
        <w:rPr>
          <w:rFonts w:cs="Times New Roman"/>
          <w:b/>
          <w:bCs/>
          <w:i/>
          <w:iCs/>
          <w:szCs w:val="21"/>
        </w:rPr>
        <w:t xml:space="preserve"> exist</w:t>
      </w:r>
      <w:r w:rsidR="00EF046A">
        <w:rPr>
          <w:rFonts w:cs="Times New Roman"/>
          <w:b/>
          <w:bCs/>
          <w:i/>
          <w:iCs/>
          <w:szCs w:val="21"/>
        </w:rPr>
        <w:t xml:space="preserve"> between </w:t>
      </w:r>
      <w:r w:rsidR="0059000D">
        <w:rPr>
          <w:rFonts w:cs="Times New Roman"/>
          <w:b/>
          <w:bCs/>
          <w:i/>
          <w:iCs/>
          <w:szCs w:val="21"/>
        </w:rPr>
        <w:t xml:space="preserve">the </w:t>
      </w:r>
      <w:r w:rsidR="009517A9">
        <w:rPr>
          <w:rFonts w:cs="Times New Roman"/>
          <w:b/>
          <w:bCs/>
          <w:i/>
          <w:iCs/>
          <w:szCs w:val="21"/>
        </w:rPr>
        <w:t>data collection entity</w:t>
      </w:r>
      <w:r w:rsidR="00EF046A">
        <w:rPr>
          <w:rFonts w:cs="Times New Roman"/>
          <w:b/>
          <w:bCs/>
          <w:i/>
          <w:iCs/>
          <w:szCs w:val="21"/>
        </w:rPr>
        <w:t xml:space="preserve"> and other </w:t>
      </w:r>
      <w:r w:rsidR="00915571">
        <w:rPr>
          <w:rFonts w:cs="Times New Roman"/>
          <w:b/>
          <w:bCs/>
          <w:i/>
          <w:iCs/>
          <w:szCs w:val="21"/>
        </w:rPr>
        <w:t>functional entities</w:t>
      </w:r>
      <w:r w:rsidRPr="000010C3">
        <w:rPr>
          <w:rFonts w:cs="Times New Roman"/>
          <w:b/>
          <w:bCs/>
          <w:i/>
          <w:iCs/>
          <w:szCs w:val="21"/>
        </w:rPr>
        <w:t>.</w:t>
      </w:r>
    </w:p>
    <w:p w14:paraId="6863A1A7" w14:textId="6F990A22" w:rsidR="00CD4D1B" w:rsidRPr="00F53AB3" w:rsidRDefault="00394C94" w:rsidP="00EA4B80">
      <w:pPr>
        <w:spacing w:beforeLines="100" w:before="240" w:afterLines="100" w:after="240"/>
        <w:rPr>
          <w:rFonts w:cs="Times New Roman"/>
          <w:szCs w:val="21"/>
        </w:rPr>
      </w:pPr>
      <w:r>
        <w:rPr>
          <w:rFonts w:cs="Times New Roman"/>
          <w:szCs w:val="21"/>
        </w:rPr>
        <w:t xml:space="preserve">Regarding the </w:t>
      </w:r>
      <w:r w:rsidR="008A5E6B">
        <w:rPr>
          <w:rFonts w:cs="Times New Roman"/>
          <w:szCs w:val="21"/>
        </w:rPr>
        <w:t>above analysis as the starting point</w:t>
      </w:r>
      <w:r w:rsidR="00FE636A">
        <w:rPr>
          <w:rFonts w:cs="Times New Roman"/>
          <w:szCs w:val="21"/>
        </w:rPr>
        <w:t xml:space="preserve">, </w:t>
      </w:r>
      <w:r w:rsidR="00B8329D" w:rsidRPr="00B8329D">
        <w:rPr>
          <w:rFonts w:cs="Times New Roman"/>
          <w:szCs w:val="21"/>
        </w:rPr>
        <w:t xml:space="preserve">detailed signaling to facilitate LCM operations specific to different cases of AI/ML-based positioning can be further discussed </w:t>
      </w:r>
      <w:r w:rsidR="000C23B3">
        <w:rPr>
          <w:rFonts w:cs="Times New Roman"/>
          <w:szCs w:val="21"/>
        </w:rPr>
        <w:t>based on</w:t>
      </w:r>
      <w:r w:rsidR="00B8329D" w:rsidRPr="00B8329D">
        <w:rPr>
          <w:rFonts w:cs="Times New Roman"/>
          <w:szCs w:val="21"/>
        </w:rPr>
        <w:t xml:space="preserve"> the legacy positioning framework</w:t>
      </w:r>
      <w:r w:rsidR="00B8329D">
        <w:rPr>
          <w:rFonts w:cs="Times New Roman"/>
          <w:szCs w:val="21"/>
        </w:rPr>
        <w:t>.</w:t>
      </w:r>
    </w:p>
    <w:p w14:paraId="308EE70D" w14:textId="72F5233B" w:rsidR="00624984" w:rsidRDefault="00581B9A" w:rsidP="00624984">
      <w:pPr>
        <w:pStyle w:val="2"/>
        <w:tabs>
          <w:tab w:val="left" w:pos="420"/>
        </w:tabs>
        <w:spacing w:before="240" w:after="240" w:line="240" w:lineRule="auto"/>
        <w:ind w:left="424" w:hanging="424"/>
        <w:rPr>
          <w:rFonts w:cs="Times New Roman"/>
          <w:szCs w:val="28"/>
        </w:rPr>
      </w:pPr>
      <w:r>
        <w:rPr>
          <w:rFonts w:cs="Times New Roman"/>
          <w:szCs w:val="28"/>
        </w:rPr>
        <w:t>AI-enabled reference signal configuration</w:t>
      </w:r>
    </w:p>
    <w:p w14:paraId="02FB4F4F" w14:textId="507ED1FF" w:rsidR="00710B57" w:rsidRDefault="000F5698" w:rsidP="00724566">
      <w:pPr>
        <w:spacing w:afterLines="50" w:after="120"/>
      </w:pPr>
      <w:r w:rsidRPr="000F5698">
        <w:t>For AI/ML-based positioning, it</w:t>
      </w:r>
      <w:r w:rsidR="008B23E2">
        <w:t xml:space="preserve"> is</w:t>
      </w:r>
      <w:r w:rsidRPr="000F5698">
        <w:t xml:space="preserve"> essential to introduce AI-related information to determine whether AI mode is required and which </w:t>
      </w:r>
      <w:r w:rsidR="000A5A33">
        <w:t xml:space="preserve">AI </w:t>
      </w:r>
      <w:r w:rsidRPr="000F5698">
        <w:t>model</w:t>
      </w:r>
      <w:r w:rsidR="002672B7">
        <w:t>s</w:t>
      </w:r>
      <w:r w:rsidRPr="000F5698">
        <w:t xml:space="preserve"> to use. Additionally, dedicated reference signal</w:t>
      </w:r>
      <w:r w:rsidR="009343DB">
        <w:t>s</w:t>
      </w:r>
      <w:r w:rsidRPr="000F5698">
        <w:t xml:space="preserve"> with features like higher density and wider beams may be necessary to improve positioning accuracy. Consequently, the conventional reference signal configuration</w:t>
      </w:r>
      <w:r w:rsidR="004A506E">
        <w:t>s</w:t>
      </w:r>
      <w:r w:rsidRPr="000F5698">
        <w:t>, including downlink reference signal (PRS) configuration and uplink reference signal (SRS for positioning) configuration, could be enhanced to accommodate AI-specific requirements.</w:t>
      </w:r>
    </w:p>
    <w:p w14:paraId="1A8A8686" w14:textId="30331BEF" w:rsidR="009F5683" w:rsidRPr="000010C3" w:rsidRDefault="009F5683" w:rsidP="00053A46">
      <w:pPr>
        <w:spacing w:beforeLines="100" w:before="240" w:afterLines="100" w:after="240"/>
        <w:rPr>
          <w:rFonts w:cs="Times New Roman"/>
          <w:b/>
          <w:bCs/>
          <w:i/>
          <w:iCs/>
          <w:szCs w:val="21"/>
        </w:rPr>
      </w:pPr>
      <w:r w:rsidRPr="000010C3">
        <w:rPr>
          <w:rFonts w:cs="Times New Roman"/>
          <w:b/>
          <w:bCs/>
          <w:i/>
          <w:iCs/>
          <w:szCs w:val="21"/>
        </w:rPr>
        <w:t>Observation</w:t>
      </w:r>
      <w:r w:rsidR="00760466">
        <w:rPr>
          <w:rFonts w:cs="Times New Roman"/>
          <w:b/>
          <w:bCs/>
          <w:i/>
          <w:iCs/>
          <w:szCs w:val="21"/>
        </w:rPr>
        <w:t xml:space="preserve"> </w:t>
      </w:r>
      <w:r w:rsidR="00CC1A0C">
        <w:rPr>
          <w:rFonts w:cs="Times New Roman"/>
          <w:b/>
          <w:bCs/>
          <w:i/>
          <w:iCs/>
          <w:szCs w:val="21"/>
        </w:rPr>
        <w:t>4</w:t>
      </w:r>
      <w:r w:rsidRPr="000010C3">
        <w:rPr>
          <w:rFonts w:cs="Times New Roman"/>
          <w:b/>
          <w:bCs/>
          <w:i/>
          <w:iCs/>
          <w:szCs w:val="21"/>
        </w:rPr>
        <w:t xml:space="preserve">: </w:t>
      </w:r>
      <w:r w:rsidR="00642889" w:rsidRPr="00642889">
        <w:rPr>
          <w:rFonts w:cs="Times New Roman"/>
          <w:b/>
          <w:bCs/>
          <w:i/>
          <w:iCs/>
          <w:szCs w:val="21"/>
        </w:rPr>
        <w:t>The conventional reference signal configuration</w:t>
      </w:r>
      <w:r w:rsidR="002704D9">
        <w:rPr>
          <w:rFonts w:cs="Times New Roman"/>
          <w:b/>
          <w:bCs/>
          <w:i/>
          <w:iCs/>
          <w:szCs w:val="21"/>
        </w:rPr>
        <w:t>s</w:t>
      </w:r>
      <w:r w:rsidR="00642889" w:rsidRPr="00642889">
        <w:rPr>
          <w:rFonts w:cs="Times New Roman"/>
          <w:b/>
          <w:bCs/>
          <w:i/>
          <w:iCs/>
          <w:szCs w:val="21"/>
        </w:rPr>
        <w:t xml:space="preserve"> could be enhanced to accommodate AI-specific requirements.</w:t>
      </w:r>
    </w:p>
    <w:p w14:paraId="5F6D781A" w14:textId="77777777" w:rsidR="00EF1B13" w:rsidRPr="00EF1B13" w:rsidRDefault="00EF1B13" w:rsidP="00EF1B13">
      <w:pPr>
        <w:pStyle w:val="af3"/>
        <w:keepNext/>
        <w:keepLines/>
        <w:widowControl w:val="0"/>
        <w:numPr>
          <w:ilvl w:val="0"/>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37006FEE" w14:textId="77777777" w:rsidR="00EF1B13" w:rsidRPr="00EF1B13" w:rsidRDefault="00EF1B13" w:rsidP="00EF1B13">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7E199EFE" w14:textId="77777777" w:rsidR="00EF1B13" w:rsidRPr="00EF1B13" w:rsidRDefault="00EF1B13" w:rsidP="00EF1B13">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1DCD413A" w14:textId="5FCC5412" w:rsidR="00E079E6" w:rsidRDefault="00D0273A" w:rsidP="00C9690B">
      <w:pPr>
        <w:spacing w:beforeLines="50" w:before="120" w:afterLines="50" w:after="120"/>
      </w:pPr>
      <w:r w:rsidRPr="00D0273A">
        <w:t>In addition to the conventional configurations of PRS and SRS for positioning, new AI-specific reference signal resource types could be defined to facilitate regular AI operations within the wireless system. A marker could be added to both the PRS configuration and SRS for positioning configuration, allowing the new resource type to be denoted as a string, ID, or reference signal name.</w:t>
      </w:r>
      <w:r w:rsidR="00023B17" w:rsidRPr="00630151">
        <w:t xml:space="preserve"> The</w:t>
      </w:r>
      <w:r w:rsidR="005106BE" w:rsidRPr="00630151">
        <w:t xml:space="preserve"> </w:t>
      </w:r>
      <w:r w:rsidR="00023B17" w:rsidRPr="00630151">
        <w:t>detail</w:t>
      </w:r>
      <w:r w:rsidR="00253FFA" w:rsidRPr="00630151">
        <w:t>ed</w:t>
      </w:r>
      <w:r w:rsidR="00023B17" w:rsidRPr="00630151">
        <w:t xml:space="preserve"> implementation </w:t>
      </w:r>
      <w:r w:rsidR="002F18E7">
        <w:t xml:space="preserve">is </w:t>
      </w:r>
      <w:r w:rsidR="000066AD">
        <w:t>illustrated</w:t>
      </w:r>
      <w:r w:rsidR="00023B17" w:rsidRPr="00630151">
        <w:t xml:space="preserve"> in </w:t>
      </w:r>
      <w:r w:rsidR="00722642" w:rsidRPr="00630151">
        <w:fldChar w:fldCharType="begin"/>
      </w:r>
      <w:r w:rsidR="00722642" w:rsidRPr="00630151">
        <w:instrText xml:space="preserve"> REF _Ref158069595 \h </w:instrText>
      </w:r>
      <w:r w:rsidR="00630151">
        <w:instrText xml:space="preserve"> \* MERGEFORMAT </w:instrText>
      </w:r>
      <w:r w:rsidR="00722642" w:rsidRPr="00630151">
        <w:fldChar w:fldCharType="separate"/>
      </w:r>
      <w:r w:rsidR="00722642" w:rsidRPr="00630151">
        <w:t xml:space="preserve">Table </w:t>
      </w:r>
      <w:r w:rsidR="00722642" w:rsidRPr="00630151">
        <w:rPr>
          <w:noProof/>
        </w:rPr>
        <w:t>1</w:t>
      </w:r>
      <w:r w:rsidR="00722642" w:rsidRPr="00630151">
        <w:fldChar w:fldCharType="end"/>
      </w:r>
      <w:r w:rsidR="00023B17" w:rsidRPr="00630151">
        <w:t>.</w:t>
      </w:r>
    </w:p>
    <w:p w14:paraId="42AC75E0" w14:textId="6B38E7B6" w:rsidR="00722642" w:rsidRPr="00722642" w:rsidRDefault="00722642" w:rsidP="00722642">
      <w:pPr>
        <w:pStyle w:val="a3"/>
        <w:keepNext/>
        <w:rPr>
          <w:sz w:val="20"/>
          <w:szCs w:val="20"/>
        </w:rPr>
      </w:pPr>
      <w:bookmarkStart w:id="10" w:name="_Ref158069595"/>
      <w:r w:rsidRPr="00722642">
        <w:rPr>
          <w:sz w:val="20"/>
          <w:szCs w:val="20"/>
        </w:rPr>
        <w:t xml:space="preserve">Table </w:t>
      </w:r>
      <w:r w:rsidRPr="00722642">
        <w:rPr>
          <w:sz w:val="20"/>
          <w:szCs w:val="20"/>
        </w:rPr>
        <w:fldChar w:fldCharType="begin"/>
      </w:r>
      <w:r w:rsidRPr="00722642">
        <w:rPr>
          <w:sz w:val="20"/>
          <w:szCs w:val="20"/>
        </w:rPr>
        <w:instrText xml:space="preserve"> SEQ Table \* ARABIC </w:instrText>
      </w:r>
      <w:r w:rsidRPr="00722642">
        <w:rPr>
          <w:sz w:val="20"/>
          <w:szCs w:val="20"/>
        </w:rPr>
        <w:fldChar w:fldCharType="separate"/>
      </w:r>
      <w:r w:rsidR="0009297D">
        <w:rPr>
          <w:noProof/>
          <w:sz w:val="20"/>
          <w:szCs w:val="20"/>
        </w:rPr>
        <w:t>1</w:t>
      </w:r>
      <w:r w:rsidRPr="00722642">
        <w:rPr>
          <w:sz w:val="20"/>
          <w:szCs w:val="20"/>
        </w:rPr>
        <w:fldChar w:fldCharType="end"/>
      </w:r>
      <w:bookmarkEnd w:id="10"/>
      <w:r w:rsidRPr="00722642">
        <w:rPr>
          <w:sz w:val="20"/>
          <w:szCs w:val="20"/>
        </w:rPr>
        <w:t xml:space="preserve"> Direct AI-specific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53"/>
      </w:tblGrid>
      <w:tr w:rsidR="003059CF" w:rsidRPr="003059CF" w14:paraId="5806EDA5" w14:textId="77777777" w:rsidTr="003059CF">
        <w:trPr>
          <w:trHeight w:val="135"/>
          <w:jc w:val="center"/>
        </w:trPr>
        <w:tc>
          <w:tcPr>
            <w:tcW w:w="1959" w:type="dxa"/>
            <w:shd w:val="clear" w:color="auto" w:fill="D9D9D9"/>
            <w:vAlign w:val="center"/>
          </w:tcPr>
          <w:p w14:paraId="625BB386" w14:textId="77777777" w:rsidR="003059CF" w:rsidRPr="003059CF" w:rsidRDefault="003059CF" w:rsidP="003059CF">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Resource type indication method</w:t>
            </w:r>
          </w:p>
        </w:tc>
        <w:tc>
          <w:tcPr>
            <w:tcW w:w="7353" w:type="dxa"/>
            <w:shd w:val="clear" w:color="auto" w:fill="D9D9D9"/>
            <w:vAlign w:val="center"/>
          </w:tcPr>
          <w:p w14:paraId="73031343" w14:textId="0A73AAF7" w:rsidR="003059CF" w:rsidRPr="003059CF" w:rsidRDefault="003059CF" w:rsidP="003059CF">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Detail</w:t>
            </w:r>
            <w:r w:rsidR="006A2A90">
              <w:rPr>
                <w:rFonts w:eastAsia="等线" w:cs="Times New Roman"/>
                <w:kern w:val="0"/>
                <w:sz w:val="18"/>
                <w:szCs w:val="21"/>
              </w:rPr>
              <w:t>ed</w:t>
            </w:r>
            <w:r w:rsidRPr="003059CF">
              <w:rPr>
                <w:rFonts w:eastAsia="等线" w:cs="Times New Roman"/>
                <w:kern w:val="0"/>
                <w:sz w:val="18"/>
                <w:szCs w:val="21"/>
              </w:rPr>
              <w:t xml:space="preserve"> description</w:t>
            </w:r>
          </w:p>
        </w:tc>
      </w:tr>
      <w:tr w:rsidR="003059CF" w:rsidRPr="003059CF" w14:paraId="3E80E6EC" w14:textId="77777777" w:rsidTr="003059CF">
        <w:trPr>
          <w:trHeight w:val="341"/>
          <w:jc w:val="center"/>
        </w:trPr>
        <w:tc>
          <w:tcPr>
            <w:tcW w:w="1959" w:type="dxa"/>
            <w:shd w:val="clear" w:color="auto" w:fill="auto"/>
            <w:vAlign w:val="center"/>
          </w:tcPr>
          <w:p w14:paraId="1CD7B9F8" w14:textId="77777777" w:rsidR="003059CF" w:rsidRPr="003059CF" w:rsidRDefault="003059CF" w:rsidP="003059CF">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String</w:t>
            </w:r>
          </w:p>
        </w:tc>
        <w:tc>
          <w:tcPr>
            <w:tcW w:w="7353" w:type="dxa"/>
            <w:shd w:val="clear" w:color="auto" w:fill="auto"/>
            <w:vAlign w:val="center"/>
          </w:tcPr>
          <w:p w14:paraId="1B062F92" w14:textId="45071E35" w:rsidR="003059CF" w:rsidRPr="003059CF" w:rsidRDefault="003059CF" w:rsidP="003059CF">
            <w:pPr>
              <w:widowControl/>
              <w:spacing w:line="360" w:lineRule="auto"/>
              <w:contextualSpacing/>
              <w:rPr>
                <w:rFonts w:eastAsia="等线" w:cs="Times New Roman"/>
                <w:kern w:val="0"/>
                <w:sz w:val="18"/>
                <w:szCs w:val="21"/>
              </w:rPr>
            </w:pPr>
            <w:r w:rsidRPr="003059CF">
              <w:rPr>
                <w:rFonts w:eastAsia="等线" w:cs="Times New Roman"/>
                <w:kern w:val="0"/>
                <w:sz w:val="18"/>
                <w:szCs w:val="21"/>
              </w:rPr>
              <w:t>String is used to distinguish the reference signal type, for example,</w:t>
            </w:r>
          </w:p>
          <w:p w14:paraId="575BAAA9" w14:textId="0A4A63F7" w:rsidR="003059CF" w:rsidRPr="003059CF" w:rsidRDefault="003059CF" w:rsidP="002C575B">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lastRenderedPageBreak/>
              <w:t>“Non</w:t>
            </w:r>
            <w:r w:rsidR="00E02FEF">
              <w:rPr>
                <w:rFonts w:eastAsia="等线" w:cs="Times New Roman"/>
                <w:kern w:val="0"/>
                <w:sz w:val="18"/>
                <w:szCs w:val="21"/>
              </w:rPr>
              <w:t>-</w:t>
            </w:r>
            <w:r w:rsidRPr="003059CF">
              <w:rPr>
                <w:rFonts w:eastAsia="等线" w:cs="Times New Roman"/>
                <w:kern w:val="0"/>
                <w:sz w:val="18"/>
                <w:szCs w:val="21"/>
              </w:rPr>
              <w:t>AI</w:t>
            </w:r>
            <w:r w:rsidR="002B6EB6">
              <w:rPr>
                <w:rFonts w:eastAsia="等线" w:cs="Times New Roman"/>
                <w:kern w:val="0"/>
                <w:sz w:val="18"/>
                <w:szCs w:val="21"/>
              </w:rPr>
              <w:t>-</w:t>
            </w:r>
            <w:r w:rsidRPr="003059CF">
              <w:rPr>
                <w:rFonts w:eastAsia="等线" w:cs="Times New Roman"/>
                <w:kern w:val="0"/>
                <w:sz w:val="18"/>
                <w:szCs w:val="21"/>
              </w:rPr>
              <w:t xml:space="preserve">based” which means the configuration is for </w:t>
            </w:r>
            <w:r w:rsidR="000A7D1B">
              <w:rPr>
                <w:rFonts w:eastAsia="等线" w:cs="Times New Roman"/>
                <w:kern w:val="0"/>
                <w:sz w:val="18"/>
                <w:szCs w:val="21"/>
              </w:rPr>
              <w:t>positioning</w:t>
            </w:r>
            <w:r w:rsidRPr="003059CF">
              <w:rPr>
                <w:rFonts w:eastAsia="等线" w:cs="Times New Roman"/>
                <w:kern w:val="0"/>
                <w:sz w:val="18"/>
                <w:szCs w:val="21"/>
              </w:rPr>
              <w:t xml:space="preserve"> without the AI</w:t>
            </w:r>
            <w:r w:rsidR="004F2B6B">
              <w:rPr>
                <w:rFonts w:eastAsia="等线" w:cs="Times New Roman"/>
                <w:kern w:val="0"/>
                <w:sz w:val="18"/>
                <w:szCs w:val="21"/>
              </w:rPr>
              <w:t xml:space="preserve"> </w:t>
            </w:r>
            <w:r w:rsidRPr="003059CF">
              <w:rPr>
                <w:rFonts w:eastAsia="等线" w:cs="Times New Roman"/>
                <w:kern w:val="0"/>
                <w:sz w:val="18"/>
                <w:szCs w:val="21"/>
              </w:rPr>
              <w:t>mode;</w:t>
            </w:r>
          </w:p>
          <w:p w14:paraId="72AEFF31" w14:textId="15E36F17" w:rsidR="003059CF" w:rsidRPr="003059CF" w:rsidRDefault="003059CF" w:rsidP="002C575B">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w:t>
            </w:r>
            <w:r w:rsidR="002B6EB6">
              <w:rPr>
                <w:rFonts w:eastAsia="等线" w:cs="Times New Roman"/>
                <w:kern w:val="0"/>
                <w:sz w:val="18"/>
                <w:szCs w:val="21"/>
              </w:rPr>
              <w:t>-</w:t>
            </w:r>
            <w:r w:rsidRPr="003059CF">
              <w:rPr>
                <w:rFonts w:eastAsia="等线" w:cs="Times New Roman"/>
                <w:kern w:val="0"/>
                <w:sz w:val="18"/>
                <w:szCs w:val="21"/>
              </w:rPr>
              <w:t>based” which mean</w:t>
            </w:r>
            <w:r w:rsidRPr="003059CF">
              <w:rPr>
                <w:rFonts w:eastAsia="等线" w:cs="Times New Roman" w:hint="eastAsia"/>
                <w:kern w:val="0"/>
                <w:sz w:val="18"/>
                <w:szCs w:val="21"/>
              </w:rPr>
              <w:t>s</w:t>
            </w:r>
            <w:r w:rsidRPr="003059CF">
              <w:rPr>
                <w:rFonts w:eastAsia="等线" w:cs="Times New Roman"/>
                <w:kern w:val="0"/>
                <w:sz w:val="18"/>
                <w:szCs w:val="21"/>
              </w:rPr>
              <w:t xml:space="preserve"> the configuration is used for </w:t>
            </w:r>
            <w:r w:rsidR="004009F2">
              <w:rPr>
                <w:rFonts w:eastAsia="等线" w:cs="Times New Roman"/>
                <w:kern w:val="0"/>
                <w:sz w:val="18"/>
                <w:szCs w:val="21"/>
              </w:rPr>
              <w:t>AI</w:t>
            </w:r>
            <w:r w:rsidR="002B6EB6">
              <w:rPr>
                <w:rFonts w:eastAsia="等线" w:cs="Times New Roman"/>
                <w:kern w:val="0"/>
                <w:sz w:val="18"/>
                <w:szCs w:val="21"/>
              </w:rPr>
              <w:t>-</w:t>
            </w:r>
            <w:r w:rsidRPr="003059CF">
              <w:rPr>
                <w:rFonts w:eastAsia="等线" w:cs="Times New Roman"/>
                <w:kern w:val="0"/>
                <w:sz w:val="18"/>
                <w:szCs w:val="21"/>
              </w:rPr>
              <w:t xml:space="preserve">based operation, </w:t>
            </w:r>
            <w:r w:rsidR="00A35504">
              <w:rPr>
                <w:rFonts w:eastAsia="等线" w:cs="Times New Roman"/>
                <w:kern w:val="0"/>
                <w:sz w:val="18"/>
                <w:szCs w:val="21"/>
              </w:rPr>
              <w:t>such as model inference and model monitoring</w:t>
            </w:r>
            <w:r w:rsidRPr="003059CF">
              <w:rPr>
                <w:rFonts w:eastAsia="等线" w:cs="Times New Roman"/>
                <w:kern w:val="0"/>
                <w:sz w:val="18"/>
                <w:szCs w:val="21"/>
              </w:rPr>
              <w:t>.</w:t>
            </w:r>
          </w:p>
        </w:tc>
      </w:tr>
      <w:tr w:rsidR="003059CF" w:rsidRPr="003059CF" w14:paraId="66E99106" w14:textId="77777777" w:rsidTr="003059CF">
        <w:trPr>
          <w:trHeight w:val="442"/>
          <w:jc w:val="center"/>
        </w:trPr>
        <w:tc>
          <w:tcPr>
            <w:tcW w:w="1959" w:type="dxa"/>
            <w:shd w:val="clear" w:color="auto" w:fill="auto"/>
            <w:vAlign w:val="center"/>
          </w:tcPr>
          <w:p w14:paraId="7227C9C4" w14:textId="77777777" w:rsidR="003059CF" w:rsidRPr="003059CF" w:rsidRDefault="003059CF" w:rsidP="003059CF">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lastRenderedPageBreak/>
              <w:t>ID</w:t>
            </w:r>
          </w:p>
        </w:tc>
        <w:tc>
          <w:tcPr>
            <w:tcW w:w="7353" w:type="dxa"/>
            <w:shd w:val="clear" w:color="auto" w:fill="auto"/>
            <w:vAlign w:val="center"/>
          </w:tcPr>
          <w:p w14:paraId="7B7462D4" w14:textId="1884E16D" w:rsidR="003059CF" w:rsidRPr="003059CF" w:rsidRDefault="003059CF" w:rsidP="003059CF">
            <w:pPr>
              <w:widowControl/>
              <w:spacing w:line="360" w:lineRule="auto"/>
              <w:contextualSpacing/>
              <w:rPr>
                <w:rFonts w:eastAsia="等线" w:cs="Times New Roman"/>
                <w:kern w:val="0"/>
                <w:sz w:val="18"/>
                <w:szCs w:val="21"/>
              </w:rPr>
            </w:pPr>
            <w:r w:rsidRPr="003059CF">
              <w:rPr>
                <w:rFonts w:eastAsia="等线" w:cs="Times New Roman"/>
                <w:kern w:val="0"/>
                <w:sz w:val="18"/>
                <w:szCs w:val="21"/>
              </w:rPr>
              <w:t>ID is used to distinguish the reference signal type, for example,</w:t>
            </w:r>
          </w:p>
          <w:p w14:paraId="3B005E52" w14:textId="3FD1FD50" w:rsidR="003059CF" w:rsidRPr="003059CF" w:rsidRDefault="003059CF" w:rsidP="00E354C6">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 xml:space="preserve">0: the configuration is for </w:t>
            </w:r>
            <w:r w:rsidR="006F1CC5">
              <w:rPr>
                <w:rFonts w:eastAsia="等线" w:cs="Times New Roman"/>
                <w:kern w:val="0"/>
                <w:sz w:val="18"/>
                <w:szCs w:val="21"/>
              </w:rPr>
              <w:t>positioning</w:t>
            </w:r>
            <w:r w:rsidRPr="003059CF">
              <w:rPr>
                <w:rFonts w:eastAsia="等线" w:cs="Times New Roman"/>
                <w:kern w:val="0"/>
                <w:sz w:val="18"/>
                <w:szCs w:val="21"/>
              </w:rPr>
              <w:t xml:space="preserve"> without the AI</w:t>
            </w:r>
            <w:r w:rsidR="006F1CC5">
              <w:rPr>
                <w:rFonts w:eastAsia="等线" w:cs="Times New Roman"/>
                <w:kern w:val="0"/>
                <w:sz w:val="18"/>
                <w:szCs w:val="21"/>
              </w:rPr>
              <w:t xml:space="preserve"> </w:t>
            </w:r>
            <w:r w:rsidRPr="003059CF">
              <w:rPr>
                <w:rFonts w:eastAsia="等线" w:cs="Times New Roman"/>
                <w:kern w:val="0"/>
                <w:sz w:val="18"/>
                <w:szCs w:val="21"/>
              </w:rPr>
              <w:t xml:space="preserve">mode; </w:t>
            </w:r>
          </w:p>
          <w:p w14:paraId="182F3AA5" w14:textId="3FA88E11" w:rsidR="003059CF" w:rsidRPr="003059CF" w:rsidRDefault="003059CF" w:rsidP="00E354C6">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1: used for AI</w:t>
            </w:r>
            <w:r w:rsidR="002B6EB6">
              <w:rPr>
                <w:rFonts w:eastAsia="等线" w:cs="Times New Roman"/>
                <w:kern w:val="0"/>
                <w:sz w:val="18"/>
                <w:szCs w:val="21"/>
              </w:rPr>
              <w:t>-</w:t>
            </w:r>
            <w:r w:rsidRPr="003059CF">
              <w:rPr>
                <w:rFonts w:eastAsia="等线" w:cs="Times New Roman"/>
                <w:kern w:val="0"/>
                <w:sz w:val="18"/>
                <w:szCs w:val="21"/>
              </w:rPr>
              <w:t>based operation,</w:t>
            </w:r>
            <w:r w:rsidR="006F1CC5">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r w:rsidR="003059CF" w:rsidRPr="003059CF" w14:paraId="58B2EA13" w14:textId="77777777" w:rsidTr="003059CF">
        <w:trPr>
          <w:trHeight w:val="442"/>
          <w:jc w:val="center"/>
        </w:trPr>
        <w:tc>
          <w:tcPr>
            <w:tcW w:w="1959" w:type="dxa"/>
            <w:shd w:val="clear" w:color="auto" w:fill="auto"/>
            <w:vAlign w:val="center"/>
          </w:tcPr>
          <w:p w14:paraId="296D7F27" w14:textId="77777777" w:rsidR="003059CF" w:rsidRPr="003059CF" w:rsidRDefault="003059CF" w:rsidP="003059CF">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rPr>
              <w:t>Reference signal name</w:t>
            </w:r>
          </w:p>
        </w:tc>
        <w:tc>
          <w:tcPr>
            <w:tcW w:w="7353" w:type="dxa"/>
            <w:shd w:val="clear" w:color="auto" w:fill="auto"/>
            <w:vAlign w:val="center"/>
          </w:tcPr>
          <w:p w14:paraId="68B3CB30" w14:textId="6CBD999D" w:rsidR="003059CF" w:rsidRPr="003059CF" w:rsidRDefault="003059CF" w:rsidP="003059CF">
            <w:pPr>
              <w:widowControl/>
              <w:spacing w:line="360" w:lineRule="auto"/>
              <w:contextualSpacing/>
              <w:rPr>
                <w:rFonts w:eastAsia="等线" w:cs="Times New Roman"/>
                <w:kern w:val="0"/>
                <w:sz w:val="18"/>
                <w:szCs w:val="21"/>
              </w:rPr>
            </w:pPr>
            <w:r w:rsidRPr="003059CF">
              <w:rPr>
                <w:rFonts w:eastAsia="等线" w:cs="Times New Roman"/>
                <w:kern w:val="0"/>
                <w:sz w:val="18"/>
                <w:szCs w:val="21"/>
              </w:rPr>
              <w:t>Reference signal name is used to distinguish the reference signal type, for example,</w:t>
            </w:r>
          </w:p>
          <w:p w14:paraId="5486F057" w14:textId="1EFB96F6" w:rsidR="003059CF" w:rsidRPr="003059CF" w:rsidRDefault="003059CF" w:rsidP="00CF16A0">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resource</w:t>
            </w:r>
            <w:r w:rsidRPr="003059CF">
              <w:rPr>
                <w:rFonts w:eastAsia="等线" w:cs="Times New Roman" w:hint="eastAsia"/>
                <w:kern w:val="0"/>
                <w:sz w:val="18"/>
                <w:szCs w:val="21"/>
              </w:rPr>
              <w:t>/res</w:t>
            </w:r>
            <w:r w:rsidRPr="003059CF">
              <w:rPr>
                <w:rFonts w:eastAsia="等线" w:cs="Times New Roman"/>
                <w:kern w:val="0"/>
                <w:sz w:val="18"/>
                <w:szCs w:val="21"/>
              </w:rPr>
              <w:t>ource set/</w:t>
            </w:r>
            <w:r w:rsidR="00C87DC3">
              <w:rPr>
                <w:rFonts w:eastAsia="等线" w:cs="Times New Roman"/>
                <w:kern w:val="0"/>
                <w:sz w:val="18"/>
                <w:szCs w:val="21"/>
              </w:rPr>
              <w:t>resource setting</w:t>
            </w:r>
            <w:r w:rsidRPr="003059CF">
              <w:rPr>
                <w:rFonts w:eastAsia="等线" w:cs="Times New Roman"/>
                <w:kern w:val="0"/>
                <w:sz w:val="18"/>
                <w:szCs w:val="21"/>
              </w:rPr>
              <w:t xml:space="preserve">: the configuration is for </w:t>
            </w:r>
            <w:r w:rsidR="00950912">
              <w:rPr>
                <w:rFonts w:eastAsia="等线" w:cs="Times New Roman"/>
                <w:kern w:val="0"/>
                <w:sz w:val="18"/>
                <w:szCs w:val="21"/>
              </w:rPr>
              <w:t>positioning</w:t>
            </w:r>
            <w:r w:rsidRPr="003059CF">
              <w:rPr>
                <w:rFonts w:eastAsia="等线" w:cs="Times New Roman"/>
                <w:kern w:val="0"/>
                <w:sz w:val="18"/>
                <w:szCs w:val="21"/>
              </w:rPr>
              <w:t xml:space="preserve"> without the AI</w:t>
            </w:r>
            <w:r w:rsidR="006E4A28">
              <w:rPr>
                <w:rFonts w:eastAsia="等线" w:cs="Times New Roman"/>
                <w:kern w:val="0"/>
                <w:sz w:val="18"/>
                <w:szCs w:val="21"/>
              </w:rPr>
              <w:t xml:space="preserve"> </w:t>
            </w:r>
            <w:r w:rsidRPr="003059CF">
              <w:rPr>
                <w:rFonts w:eastAsia="等线" w:cs="Times New Roman"/>
                <w:kern w:val="0"/>
                <w:sz w:val="18"/>
                <w:szCs w:val="21"/>
              </w:rPr>
              <w:t xml:space="preserve">mode; </w:t>
            </w:r>
          </w:p>
          <w:p w14:paraId="57BF15C4" w14:textId="73A57008" w:rsidR="003059CF" w:rsidRPr="003059CF" w:rsidRDefault="003059CF" w:rsidP="00CF16A0">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 mode resource</w:t>
            </w:r>
            <w:r w:rsidRPr="003059CF">
              <w:rPr>
                <w:rFonts w:eastAsia="等线" w:cs="Times New Roman" w:hint="eastAsia"/>
                <w:kern w:val="0"/>
                <w:sz w:val="18"/>
                <w:szCs w:val="21"/>
              </w:rPr>
              <w:t>/res</w:t>
            </w:r>
            <w:r w:rsidRPr="003059CF">
              <w:rPr>
                <w:rFonts w:eastAsia="等线" w:cs="Times New Roman"/>
                <w:kern w:val="0"/>
                <w:sz w:val="18"/>
                <w:szCs w:val="21"/>
              </w:rPr>
              <w:t>ource set/</w:t>
            </w:r>
            <w:r w:rsidR="00C87DC3">
              <w:rPr>
                <w:rFonts w:eastAsia="等线" w:cs="Times New Roman"/>
                <w:kern w:val="0"/>
                <w:sz w:val="18"/>
                <w:szCs w:val="21"/>
              </w:rPr>
              <w:t>resource setting</w:t>
            </w:r>
            <w:r w:rsidRPr="003059CF">
              <w:rPr>
                <w:rFonts w:eastAsia="等线" w:cs="Times New Roman"/>
                <w:kern w:val="0"/>
                <w:sz w:val="18"/>
                <w:szCs w:val="21"/>
              </w:rPr>
              <w:t>: used for AI</w:t>
            </w:r>
            <w:r w:rsidR="002B6EB6">
              <w:rPr>
                <w:rFonts w:eastAsia="等线" w:cs="Times New Roman"/>
                <w:kern w:val="0"/>
                <w:sz w:val="18"/>
                <w:szCs w:val="21"/>
              </w:rPr>
              <w:t>-</w:t>
            </w:r>
            <w:r w:rsidRPr="003059CF">
              <w:rPr>
                <w:rFonts w:eastAsia="等线" w:cs="Times New Roman"/>
                <w:kern w:val="0"/>
                <w:sz w:val="18"/>
                <w:szCs w:val="21"/>
              </w:rPr>
              <w:t>based operation</w:t>
            </w:r>
            <w:r w:rsidR="005763C7" w:rsidRPr="003059CF">
              <w:rPr>
                <w:rFonts w:eastAsia="等线" w:cs="Times New Roman"/>
                <w:kern w:val="0"/>
                <w:sz w:val="18"/>
                <w:szCs w:val="21"/>
              </w:rPr>
              <w:t>,</w:t>
            </w:r>
            <w:r w:rsidR="005763C7">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bl>
    <w:p w14:paraId="287C265B" w14:textId="0B33F44D" w:rsidR="007E0F4D" w:rsidRPr="002D4D64" w:rsidRDefault="003718EC" w:rsidP="00AE5D70">
      <w:pPr>
        <w:spacing w:beforeLines="100" w:before="240" w:afterLines="50" w:after="120"/>
      </w:pPr>
      <w:r w:rsidRPr="002D4D64">
        <w:rPr>
          <w:rFonts w:hint="eastAsia"/>
        </w:rPr>
        <w:t>F</w:t>
      </w:r>
      <w:r w:rsidRPr="002D4D64">
        <w:t xml:space="preserve">urthermore, </w:t>
      </w:r>
      <w:r w:rsidR="00DF0079" w:rsidRPr="00DF0079">
        <w:rPr>
          <w:rFonts w:eastAsia="等线"/>
        </w:rPr>
        <w:t>there could be several AI models for AI/ML-based positioning, and the resource type could be structured using a hierarchical methodology to accommodate various scenarios, as illustrated in</w:t>
      </w:r>
      <w:r w:rsidR="000564BF" w:rsidRPr="002D4D64">
        <w:rPr>
          <w:rFonts w:eastAsia="等线"/>
        </w:rPr>
        <w:t xml:space="preserve"> </w:t>
      </w:r>
      <w:r w:rsidR="002D4D64" w:rsidRPr="002D4D64">
        <w:rPr>
          <w:rFonts w:eastAsia="等线"/>
        </w:rPr>
        <w:fldChar w:fldCharType="begin"/>
      </w:r>
      <w:r w:rsidR="002D4D64" w:rsidRPr="002D4D64">
        <w:rPr>
          <w:rFonts w:eastAsia="等线"/>
        </w:rPr>
        <w:instrText xml:space="preserve"> REF _Ref158106045 \h </w:instrText>
      </w:r>
      <w:r w:rsidR="002D4D64">
        <w:rPr>
          <w:rFonts w:eastAsia="等线"/>
        </w:rPr>
        <w:instrText xml:space="preserve"> \* MERGEFORMAT </w:instrText>
      </w:r>
      <w:r w:rsidR="002D4D64" w:rsidRPr="002D4D64">
        <w:rPr>
          <w:rFonts w:eastAsia="等线"/>
        </w:rPr>
      </w:r>
      <w:r w:rsidR="002D4D64" w:rsidRPr="002D4D64">
        <w:rPr>
          <w:rFonts w:eastAsia="等线"/>
        </w:rPr>
        <w:fldChar w:fldCharType="separate"/>
      </w:r>
      <w:r w:rsidR="002D4D64" w:rsidRPr="002D4D64">
        <w:t xml:space="preserve">Table </w:t>
      </w:r>
      <w:r w:rsidR="002D4D64" w:rsidRPr="002D4D64">
        <w:rPr>
          <w:noProof/>
        </w:rPr>
        <w:t>2</w:t>
      </w:r>
      <w:r w:rsidR="002D4D64" w:rsidRPr="002D4D64">
        <w:rPr>
          <w:rFonts w:eastAsia="等线"/>
        </w:rPr>
        <w:fldChar w:fldCharType="end"/>
      </w:r>
      <w:r w:rsidR="0017779B" w:rsidRPr="002D4D64">
        <w:t xml:space="preserve">. </w:t>
      </w:r>
      <w:r w:rsidR="001F1F2F" w:rsidRPr="001F1F2F">
        <w:t>For PRS configuration, the AI-model specific resource type is indicated to the UE, allowing it to distinguish the usage of the configured reference signal, i.e., for non-AI-based measurement or AI-based measurement. The UE can also be aware of which AI models to adopt, ensuring consistency between training and inference for inference at UE. For SRS for positioning configuration, the AI-model specific resource type is also indicated to the UE, enabling it to distinguish the transmitting method for SRS for positioning according to the configured AI models.</w:t>
      </w:r>
    </w:p>
    <w:p w14:paraId="45DE60C6" w14:textId="74F9A964" w:rsidR="0009297D" w:rsidRPr="002D4D64" w:rsidRDefault="0009297D" w:rsidP="0009297D">
      <w:pPr>
        <w:pStyle w:val="a3"/>
        <w:keepNext/>
        <w:rPr>
          <w:sz w:val="20"/>
          <w:szCs w:val="20"/>
        </w:rPr>
      </w:pPr>
      <w:bookmarkStart w:id="11" w:name="_Ref158106045"/>
      <w:r w:rsidRPr="002D4D64">
        <w:rPr>
          <w:sz w:val="20"/>
          <w:szCs w:val="20"/>
        </w:rPr>
        <w:t xml:space="preserve">Table </w:t>
      </w:r>
      <w:r w:rsidRPr="002D4D64">
        <w:rPr>
          <w:sz w:val="20"/>
          <w:szCs w:val="20"/>
        </w:rPr>
        <w:fldChar w:fldCharType="begin"/>
      </w:r>
      <w:r w:rsidRPr="002D4D64">
        <w:rPr>
          <w:sz w:val="20"/>
          <w:szCs w:val="20"/>
        </w:rPr>
        <w:instrText xml:space="preserve"> SEQ Table \* ARABIC </w:instrText>
      </w:r>
      <w:r w:rsidRPr="002D4D64">
        <w:rPr>
          <w:sz w:val="20"/>
          <w:szCs w:val="20"/>
        </w:rPr>
        <w:fldChar w:fldCharType="separate"/>
      </w:r>
      <w:r w:rsidRPr="002D4D64">
        <w:rPr>
          <w:noProof/>
          <w:sz w:val="20"/>
          <w:szCs w:val="20"/>
        </w:rPr>
        <w:t>2</w:t>
      </w:r>
      <w:r w:rsidRPr="002D4D64">
        <w:rPr>
          <w:sz w:val="20"/>
          <w:szCs w:val="20"/>
        </w:rPr>
        <w:fldChar w:fldCharType="end"/>
      </w:r>
      <w:bookmarkEnd w:id="11"/>
      <w:r w:rsidRPr="002D4D64">
        <w:rPr>
          <w:sz w:val="20"/>
          <w:szCs w:val="20"/>
        </w:rPr>
        <w:t xml:space="preserve"> Direct AI model-specific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2835"/>
        <w:gridCol w:w="5102"/>
      </w:tblGrid>
      <w:tr w:rsidR="009C5F70" w:rsidRPr="000F0058" w14:paraId="5AD3E47B" w14:textId="77777777" w:rsidTr="00974960">
        <w:trPr>
          <w:trHeight w:val="135"/>
          <w:jc w:val="center"/>
        </w:trPr>
        <w:tc>
          <w:tcPr>
            <w:tcW w:w="1474" w:type="dxa"/>
            <w:shd w:val="clear" w:color="auto" w:fill="D9D9D9"/>
            <w:vAlign w:val="bottom"/>
          </w:tcPr>
          <w:p w14:paraId="103941A3" w14:textId="77777777" w:rsidR="009C5F70" w:rsidRPr="000F0058" w:rsidRDefault="009C5F70" w:rsidP="003E2FB8">
            <w:pPr>
              <w:widowControl/>
              <w:spacing w:beforeLines="50" w:before="120" w:line="360" w:lineRule="auto"/>
              <w:contextualSpacing/>
              <w:jc w:val="center"/>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escription</w:t>
            </w:r>
          </w:p>
        </w:tc>
        <w:tc>
          <w:tcPr>
            <w:tcW w:w="2835" w:type="dxa"/>
            <w:shd w:val="clear" w:color="auto" w:fill="D9D9D9"/>
            <w:vAlign w:val="bottom"/>
          </w:tcPr>
          <w:p w14:paraId="7F97CE2C" w14:textId="7DC37A23" w:rsidR="009C5F70" w:rsidRPr="000F0058" w:rsidRDefault="009C5F70" w:rsidP="003E2FB8">
            <w:pPr>
              <w:widowControl/>
              <w:spacing w:beforeLines="50" w:before="120" w:line="360" w:lineRule="auto"/>
              <w:contextualSpacing/>
              <w:jc w:val="center"/>
              <w:rPr>
                <w:rFonts w:eastAsia="等线" w:cs="Times New Roman"/>
                <w:kern w:val="0"/>
                <w:sz w:val="18"/>
                <w:szCs w:val="21"/>
              </w:rPr>
            </w:pPr>
            <w:r w:rsidRPr="00EB63FE">
              <w:rPr>
                <w:rFonts w:eastAsia="等线" w:cs="Times New Roman"/>
                <w:kern w:val="0"/>
                <w:sz w:val="18"/>
                <w:szCs w:val="21"/>
              </w:rPr>
              <w:t>Content info #1</w:t>
            </w:r>
          </w:p>
        </w:tc>
        <w:tc>
          <w:tcPr>
            <w:tcW w:w="5102" w:type="dxa"/>
            <w:shd w:val="clear" w:color="auto" w:fill="D9D9D9"/>
            <w:vAlign w:val="bottom"/>
          </w:tcPr>
          <w:p w14:paraId="4B9629F1" w14:textId="3D8531B8" w:rsidR="009C5F70" w:rsidRPr="000F0058" w:rsidRDefault="009C5F70" w:rsidP="003E2FB8">
            <w:pPr>
              <w:widowControl/>
              <w:spacing w:beforeLines="50" w:before="120" w:line="360" w:lineRule="auto"/>
              <w:contextualSpacing/>
              <w:jc w:val="center"/>
              <w:rPr>
                <w:rFonts w:eastAsia="等线" w:cs="Times New Roman"/>
                <w:kern w:val="0"/>
                <w:sz w:val="18"/>
                <w:szCs w:val="21"/>
              </w:rPr>
            </w:pPr>
            <w:r w:rsidRPr="003E2FB8">
              <w:rPr>
                <w:rFonts w:eastAsia="等线" w:cs="Times New Roman"/>
                <w:kern w:val="0"/>
                <w:sz w:val="18"/>
                <w:szCs w:val="21"/>
              </w:rPr>
              <w:t>Content info #</w:t>
            </w:r>
            <w:r w:rsidR="00014D8F">
              <w:rPr>
                <w:rFonts w:eastAsia="等线" w:cs="Times New Roman"/>
                <w:kern w:val="0"/>
                <w:sz w:val="18"/>
                <w:szCs w:val="21"/>
              </w:rPr>
              <w:t>2</w:t>
            </w:r>
          </w:p>
        </w:tc>
      </w:tr>
      <w:tr w:rsidR="009C5F70" w:rsidRPr="000F0058" w14:paraId="4474A77A" w14:textId="77777777" w:rsidTr="00974960">
        <w:trPr>
          <w:trHeight w:val="1493"/>
          <w:jc w:val="center"/>
        </w:trPr>
        <w:tc>
          <w:tcPr>
            <w:tcW w:w="1474" w:type="dxa"/>
            <w:vAlign w:val="center"/>
          </w:tcPr>
          <w:p w14:paraId="0DF12C09" w14:textId="77777777" w:rsidR="009C5F70" w:rsidRPr="000F0058" w:rsidRDefault="009C5F70" w:rsidP="000F0058">
            <w:pPr>
              <w:widowControl/>
              <w:spacing w:beforeLines="50" w:before="120" w:line="360" w:lineRule="auto"/>
              <w:contextualSpacing/>
              <w:rPr>
                <w:rFonts w:eastAsia="等线" w:cs="Times New Roman"/>
                <w:b/>
                <w:kern w:val="0"/>
                <w:sz w:val="18"/>
                <w:szCs w:val="21"/>
              </w:rPr>
            </w:pPr>
            <w:r w:rsidRPr="000F0058">
              <w:rPr>
                <w:rFonts w:eastAsia="等线" w:cs="Times New Roman" w:hint="eastAsia"/>
                <w:b/>
                <w:kern w:val="0"/>
                <w:sz w:val="18"/>
                <w:szCs w:val="21"/>
              </w:rPr>
              <w:t>F</w:t>
            </w:r>
            <w:r w:rsidRPr="000F0058">
              <w:rPr>
                <w:rFonts w:eastAsia="等线" w:cs="Times New Roman"/>
                <w:b/>
                <w:kern w:val="0"/>
                <w:sz w:val="18"/>
                <w:szCs w:val="21"/>
              </w:rPr>
              <w:t>unction definition</w:t>
            </w:r>
          </w:p>
        </w:tc>
        <w:tc>
          <w:tcPr>
            <w:tcW w:w="2835" w:type="dxa"/>
            <w:shd w:val="clear" w:color="auto" w:fill="auto"/>
            <w:vAlign w:val="center"/>
          </w:tcPr>
          <w:p w14:paraId="78331794" w14:textId="38BEC515" w:rsidR="009C5F70" w:rsidRPr="000F0058" w:rsidRDefault="009C5F70" w:rsidP="000F0058">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enoting whether it’s AI</w:t>
            </w:r>
            <w:r w:rsidR="002B6EB6">
              <w:rPr>
                <w:rFonts w:eastAsia="等线" w:cs="Times New Roman"/>
                <w:kern w:val="0"/>
                <w:sz w:val="18"/>
                <w:szCs w:val="21"/>
              </w:rPr>
              <w:t xml:space="preserve"> </w:t>
            </w:r>
            <w:r>
              <w:rPr>
                <w:rFonts w:eastAsia="等线" w:cs="Times New Roman"/>
                <w:kern w:val="0"/>
                <w:sz w:val="18"/>
                <w:szCs w:val="21"/>
              </w:rPr>
              <w:t>model</w:t>
            </w:r>
            <w:r w:rsidR="002B6EB6">
              <w:rPr>
                <w:rFonts w:eastAsia="等线" w:cs="Times New Roman"/>
                <w:kern w:val="0"/>
                <w:sz w:val="18"/>
                <w:szCs w:val="21"/>
              </w:rPr>
              <w:t>-</w:t>
            </w:r>
            <w:r>
              <w:rPr>
                <w:rFonts w:eastAsia="等线" w:cs="Times New Roman"/>
                <w:kern w:val="0"/>
                <w:sz w:val="18"/>
                <w:szCs w:val="21"/>
              </w:rPr>
              <w:t>based</w:t>
            </w:r>
            <w:r w:rsidRPr="000F0058">
              <w:rPr>
                <w:rFonts w:eastAsia="等线" w:cs="Times New Roman"/>
                <w:kern w:val="0"/>
                <w:sz w:val="18"/>
                <w:szCs w:val="21"/>
              </w:rPr>
              <w:t xml:space="preserve"> or </w:t>
            </w:r>
            <w:r>
              <w:rPr>
                <w:rFonts w:eastAsia="等线" w:cs="Times New Roman"/>
                <w:kern w:val="0"/>
                <w:sz w:val="18"/>
                <w:szCs w:val="21"/>
              </w:rPr>
              <w:t>non</w:t>
            </w:r>
            <w:r w:rsidR="00E02FEF">
              <w:rPr>
                <w:rFonts w:eastAsia="等线" w:cs="Times New Roman"/>
                <w:kern w:val="0"/>
                <w:sz w:val="18"/>
                <w:szCs w:val="21"/>
              </w:rPr>
              <w:t>-</w:t>
            </w:r>
            <w:r w:rsidRPr="000F0058">
              <w:rPr>
                <w:rFonts w:eastAsia="等线" w:cs="Times New Roman"/>
                <w:kern w:val="0"/>
                <w:sz w:val="18"/>
                <w:szCs w:val="21"/>
              </w:rPr>
              <w:t>AI</w:t>
            </w:r>
            <w:r w:rsidR="002B6EB6">
              <w:rPr>
                <w:rFonts w:eastAsia="等线" w:cs="Times New Roman"/>
                <w:kern w:val="0"/>
                <w:sz w:val="18"/>
                <w:szCs w:val="21"/>
              </w:rPr>
              <w:t xml:space="preserve"> </w:t>
            </w:r>
            <w:r w:rsidRPr="000F0058">
              <w:rPr>
                <w:rFonts w:eastAsia="等线" w:cs="Times New Roman"/>
                <w:kern w:val="0"/>
                <w:sz w:val="18"/>
                <w:szCs w:val="21"/>
              </w:rPr>
              <w:t>mode</w:t>
            </w:r>
            <w:r>
              <w:rPr>
                <w:rFonts w:eastAsia="等线" w:cs="Times New Roman"/>
                <w:kern w:val="0"/>
                <w:sz w:val="18"/>
                <w:szCs w:val="21"/>
              </w:rPr>
              <w:t>l</w:t>
            </w:r>
            <w:r w:rsidR="002B6EB6">
              <w:rPr>
                <w:rFonts w:eastAsia="等线" w:cs="Times New Roman"/>
                <w:kern w:val="0"/>
                <w:sz w:val="18"/>
                <w:szCs w:val="21"/>
              </w:rPr>
              <w:t>-</w:t>
            </w:r>
            <w:r>
              <w:rPr>
                <w:rFonts w:eastAsia="等线" w:cs="Times New Roman"/>
                <w:kern w:val="0"/>
                <w:sz w:val="18"/>
                <w:szCs w:val="21"/>
              </w:rPr>
              <w:t>b</w:t>
            </w:r>
            <w:r w:rsidRPr="000F0058">
              <w:rPr>
                <w:rFonts w:eastAsia="等线" w:cs="Times New Roman"/>
                <w:kern w:val="0"/>
                <w:sz w:val="18"/>
                <w:szCs w:val="21"/>
              </w:rPr>
              <w:t>ased</w:t>
            </w:r>
            <w:r>
              <w:rPr>
                <w:rFonts w:eastAsia="等线" w:cs="Times New Roman"/>
                <w:kern w:val="0"/>
                <w:sz w:val="18"/>
                <w:szCs w:val="21"/>
              </w:rPr>
              <w:t xml:space="preserve"> for the measurement. T</w:t>
            </w:r>
            <w:r w:rsidRPr="000F0058">
              <w:rPr>
                <w:rFonts w:eastAsia="等线" w:cs="Times New Roman"/>
                <w:kern w:val="0"/>
                <w:sz w:val="18"/>
                <w:szCs w:val="21"/>
              </w:rPr>
              <w:t>his item</w:t>
            </w:r>
            <w:r>
              <w:rPr>
                <w:rFonts w:eastAsia="等线" w:cs="Times New Roman"/>
                <w:kern w:val="0"/>
                <w:sz w:val="18"/>
                <w:szCs w:val="21"/>
              </w:rPr>
              <w:t xml:space="preserve"> </w:t>
            </w:r>
            <w:r w:rsidRPr="000F0058">
              <w:rPr>
                <w:rFonts w:eastAsia="等线" w:cs="Times New Roman"/>
                <w:kern w:val="0"/>
                <w:sz w:val="18"/>
                <w:szCs w:val="21"/>
              </w:rPr>
              <w:t>would be optional.</w:t>
            </w:r>
          </w:p>
        </w:tc>
        <w:tc>
          <w:tcPr>
            <w:tcW w:w="5102" w:type="dxa"/>
            <w:vAlign w:val="center"/>
          </w:tcPr>
          <w:p w14:paraId="6F525430" w14:textId="30458F12" w:rsidR="009C5F70" w:rsidRPr="000F0058" w:rsidRDefault="009C5F70" w:rsidP="000F0058">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De</w:t>
            </w:r>
            <w:r w:rsidRPr="000F0058">
              <w:rPr>
                <w:rFonts w:eastAsia="等线" w:cs="Times New Roman"/>
                <w:kern w:val="0"/>
                <w:sz w:val="18"/>
                <w:szCs w:val="21"/>
              </w:rPr>
              <w:t xml:space="preserve">noting which AI model type would be used for </w:t>
            </w:r>
            <w:r w:rsidR="00D35F57">
              <w:rPr>
                <w:rFonts w:eastAsia="等线" w:cs="Times New Roman"/>
                <w:kern w:val="0"/>
                <w:sz w:val="18"/>
                <w:szCs w:val="21"/>
              </w:rPr>
              <w:t>the measurement</w:t>
            </w:r>
            <w:r>
              <w:rPr>
                <w:rFonts w:eastAsia="等线" w:cs="Times New Roman"/>
                <w:kern w:val="0"/>
                <w:sz w:val="18"/>
                <w:szCs w:val="21"/>
              </w:rPr>
              <w:t xml:space="preserve"> if the content info #1 is set as AI</w:t>
            </w:r>
            <w:r w:rsidR="002B6EB6">
              <w:rPr>
                <w:rFonts w:eastAsia="等线" w:cs="Times New Roman"/>
                <w:kern w:val="0"/>
                <w:sz w:val="18"/>
                <w:szCs w:val="21"/>
              </w:rPr>
              <w:t xml:space="preserve"> </w:t>
            </w:r>
            <w:r>
              <w:rPr>
                <w:rFonts w:eastAsia="等线" w:cs="Times New Roman"/>
                <w:kern w:val="0"/>
                <w:sz w:val="18"/>
                <w:szCs w:val="21"/>
              </w:rPr>
              <w:t>model</w:t>
            </w:r>
            <w:r w:rsidR="002B6EB6">
              <w:rPr>
                <w:rFonts w:eastAsia="等线" w:cs="Times New Roman"/>
                <w:kern w:val="0"/>
                <w:sz w:val="18"/>
                <w:szCs w:val="21"/>
              </w:rPr>
              <w:t>-</w:t>
            </w:r>
            <w:r>
              <w:rPr>
                <w:rFonts w:eastAsia="等线" w:cs="Times New Roman"/>
                <w:kern w:val="0"/>
                <w:sz w:val="18"/>
                <w:szCs w:val="21"/>
              </w:rPr>
              <w:t>based. For example, M</w:t>
            </w:r>
            <w:r w:rsidRPr="000F0058">
              <w:rPr>
                <w:rFonts w:eastAsia="等线" w:cs="Times New Roman"/>
                <w:kern w:val="0"/>
                <w:sz w:val="18"/>
                <w:szCs w:val="21"/>
              </w:rPr>
              <w:t xml:space="preserve">odel #1 is more accurate than </w:t>
            </w:r>
            <w:r>
              <w:rPr>
                <w:rFonts w:eastAsia="等线" w:cs="Times New Roman"/>
                <w:kern w:val="0"/>
                <w:sz w:val="18"/>
                <w:szCs w:val="21"/>
              </w:rPr>
              <w:t>M</w:t>
            </w:r>
            <w:r w:rsidRPr="000F0058">
              <w:rPr>
                <w:rFonts w:eastAsia="等线" w:cs="Times New Roman"/>
                <w:kern w:val="0"/>
                <w:sz w:val="18"/>
                <w:szCs w:val="21"/>
              </w:rPr>
              <w:t xml:space="preserve">odel #2, but </w:t>
            </w:r>
            <w:r>
              <w:rPr>
                <w:rFonts w:eastAsia="等线" w:cs="Times New Roman"/>
                <w:kern w:val="0"/>
                <w:sz w:val="18"/>
                <w:szCs w:val="21"/>
              </w:rPr>
              <w:t>M</w:t>
            </w:r>
            <w:r w:rsidRPr="000F0058">
              <w:rPr>
                <w:rFonts w:eastAsia="等线" w:cs="Times New Roman"/>
                <w:kern w:val="0"/>
                <w:sz w:val="18"/>
                <w:szCs w:val="21"/>
              </w:rPr>
              <w:t>odel #1 need</w:t>
            </w:r>
            <w:r>
              <w:rPr>
                <w:rFonts w:eastAsia="等线" w:cs="Times New Roman"/>
                <w:kern w:val="0"/>
                <w:sz w:val="18"/>
                <w:szCs w:val="21"/>
              </w:rPr>
              <w:t>s</w:t>
            </w:r>
            <w:r w:rsidRPr="000F0058">
              <w:rPr>
                <w:rFonts w:eastAsia="等线" w:cs="Times New Roman"/>
                <w:kern w:val="0"/>
                <w:sz w:val="18"/>
                <w:szCs w:val="21"/>
              </w:rPr>
              <w:t xml:space="preserve"> more computation resource</w:t>
            </w:r>
            <w:r>
              <w:rPr>
                <w:rFonts w:eastAsia="等线" w:cs="Times New Roman"/>
                <w:kern w:val="0"/>
                <w:sz w:val="18"/>
                <w:szCs w:val="21"/>
              </w:rPr>
              <w:t>s</w:t>
            </w:r>
            <w:r w:rsidRPr="000F0058">
              <w:rPr>
                <w:rFonts w:eastAsia="等线" w:cs="Times New Roman"/>
                <w:kern w:val="0"/>
                <w:sz w:val="18"/>
                <w:szCs w:val="21"/>
              </w:rPr>
              <w:t xml:space="preserve"> than </w:t>
            </w:r>
            <w:r>
              <w:rPr>
                <w:rFonts w:eastAsia="等线" w:cs="Times New Roman"/>
                <w:kern w:val="0"/>
                <w:sz w:val="18"/>
                <w:szCs w:val="21"/>
              </w:rPr>
              <w:t>M</w:t>
            </w:r>
            <w:r w:rsidRPr="000F0058">
              <w:rPr>
                <w:rFonts w:eastAsia="等线" w:cs="Times New Roman"/>
                <w:kern w:val="0"/>
                <w:sz w:val="18"/>
                <w:szCs w:val="21"/>
              </w:rPr>
              <w:t>odel #2.</w:t>
            </w:r>
          </w:p>
        </w:tc>
      </w:tr>
      <w:tr w:rsidR="009C5F70" w:rsidRPr="000F0058" w14:paraId="04C70FDB" w14:textId="77777777" w:rsidTr="00974960">
        <w:trPr>
          <w:trHeight w:val="1260"/>
          <w:jc w:val="center"/>
        </w:trPr>
        <w:tc>
          <w:tcPr>
            <w:tcW w:w="1474" w:type="dxa"/>
            <w:vMerge w:val="restart"/>
            <w:vAlign w:val="center"/>
          </w:tcPr>
          <w:p w14:paraId="4A49DED8" w14:textId="7C59900A" w:rsidR="009C5F70" w:rsidRPr="000F0058" w:rsidRDefault="009C5F70" w:rsidP="00155714">
            <w:pPr>
              <w:widowControl/>
              <w:spacing w:beforeLines="50" w:before="120" w:line="360" w:lineRule="auto"/>
              <w:contextualSpacing/>
              <w:rPr>
                <w:rFonts w:eastAsia="等线" w:cs="Times New Roman"/>
                <w:b/>
                <w:i/>
                <w:kern w:val="0"/>
                <w:sz w:val="16"/>
                <w:szCs w:val="21"/>
              </w:rPr>
            </w:pPr>
            <w:r>
              <w:rPr>
                <w:rFonts w:eastAsia="等线" w:cs="Times New Roman"/>
                <w:b/>
                <w:i/>
                <w:kern w:val="0"/>
                <w:sz w:val="16"/>
                <w:szCs w:val="21"/>
              </w:rPr>
              <w:t>ID</w:t>
            </w:r>
            <w:r w:rsidRPr="000F0058">
              <w:rPr>
                <w:rFonts w:eastAsia="等线" w:cs="Times New Roman"/>
                <w:b/>
                <w:i/>
                <w:kern w:val="0"/>
                <w:sz w:val="16"/>
                <w:szCs w:val="21"/>
              </w:rPr>
              <w:t>-based indication</w:t>
            </w:r>
          </w:p>
        </w:tc>
        <w:tc>
          <w:tcPr>
            <w:tcW w:w="2835" w:type="dxa"/>
            <w:shd w:val="clear" w:color="auto" w:fill="auto"/>
            <w:vAlign w:val="center"/>
          </w:tcPr>
          <w:p w14:paraId="0EF6D10C" w14:textId="30809794"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sidR="00E02FEF">
              <w:rPr>
                <w:rFonts w:eastAsia="等线" w:cs="Times New Roman"/>
                <w:i/>
                <w:kern w:val="0"/>
                <w:sz w:val="16"/>
                <w:szCs w:val="21"/>
              </w:rPr>
              <w:t>-</w:t>
            </w:r>
            <w:r w:rsidRPr="000F0058">
              <w:rPr>
                <w:rFonts w:eastAsia="等线" w:cs="Times New Roman"/>
                <w:i/>
                <w:kern w:val="0"/>
                <w:sz w:val="16"/>
                <w:szCs w:val="21"/>
              </w:rPr>
              <w:t>AI</w:t>
            </w:r>
            <w:r w:rsidR="002B6EB6">
              <w:rPr>
                <w:rFonts w:eastAsia="等线" w:cs="Times New Roman"/>
                <w:i/>
                <w:kern w:val="0"/>
                <w:sz w:val="16"/>
                <w:szCs w:val="21"/>
              </w:rPr>
              <w:t xml:space="preserve"> </w:t>
            </w:r>
            <w:r w:rsidRPr="000F0058">
              <w:rPr>
                <w:rFonts w:eastAsia="等线" w:cs="Times New Roman"/>
                <w:i/>
                <w:kern w:val="0"/>
                <w:sz w:val="16"/>
                <w:szCs w:val="21"/>
              </w:rPr>
              <w:t>model</w:t>
            </w:r>
            <w:r w:rsidR="002B6EB6">
              <w:rPr>
                <w:rFonts w:eastAsia="等线" w:cs="Times New Roman"/>
                <w:i/>
                <w:kern w:val="0"/>
                <w:sz w:val="16"/>
                <w:szCs w:val="21"/>
              </w:rPr>
              <w:t>-</w:t>
            </w:r>
            <w:r w:rsidRPr="000F0058">
              <w:rPr>
                <w:rFonts w:eastAsia="等线" w:cs="Times New Roman"/>
                <w:i/>
                <w:kern w:val="0"/>
                <w:sz w:val="16"/>
                <w:szCs w:val="21"/>
              </w:rPr>
              <w:t>based;</w:t>
            </w:r>
          </w:p>
          <w:p w14:paraId="2DBE8543" w14:textId="5D96D2E1" w:rsidR="009C5F70" w:rsidRPr="000F0058" w:rsidRDefault="009C5F70" w:rsidP="0068642F">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sidR="002B6EB6">
              <w:rPr>
                <w:rFonts w:eastAsia="等线" w:cs="Times New Roman"/>
                <w:i/>
                <w:kern w:val="0"/>
                <w:sz w:val="16"/>
                <w:szCs w:val="21"/>
              </w:rPr>
              <w:t xml:space="preserve"> </w:t>
            </w:r>
            <w:r w:rsidRPr="000F0058">
              <w:rPr>
                <w:rFonts w:eastAsia="等线" w:cs="Times New Roman"/>
                <w:i/>
                <w:kern w:val="0"/>
                <w:sz w:val="16"/>
                <w:szCs w:val="21"/>
              </w:rPr>
              <w:t>model</w:t>
            </w:r>
            <w:r w:rsidR="002B6EB6">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D279135" w14:textId="13301B26"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0063682B">
              <w:rPr>
                <w:rFonts w:eastAsia="等线" w:cs="Times New Roman"/>
                <w:i/>
                <w:kern w:val="0"/>
                <w:sz w:val="16"/>
                <w:szCs w:val="21"/>
              </w:rPr>
              <w:t>1</w:t>
            </w:r>
            <w:r w:rsidRPr="000F0058">
              <w:rPr>
                <w:rFonts w:eastAsia="等线" w:cs="Times New Roman"/>
                <w:i/>
                <w:kern w:val="0"/>
                <w:sz w:val="16"/>
                <w:szCs w:val="21"/>
              </w:rPr>
              <w:t>;</w:t>
            </w:r>
          </w:p>
          <w:p w14:paraId="11FA4EE3" w14:textId="378E2C6A"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0DB02755" w14:textId="21D79BB8" w:rsidR="009C5F70"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0063682B">
              <w:rPr>
                <w:rFonts w:eastAsia="等线" w:cs="Times New Roman"/>
                <w:i/>
                <w:kern w:val="0"/>
                <w:sz w:val="16"/>
                <w:szCs w:val="21"/>
              </w:rPr>
              <w:t>3</w:t>
            </w:r>
            <w:r>
              <w:rPr>
                <w:rFonts w:eastAsia="等线" w:cs="Times New Roman"/>
                <w:i/>
                <w:kern w:val="0"/>
                <w:sz w:val="16"/>
                <w:szCs w:val="21"/>
              </w:rPr>
              <w:t>;</w:t>
            </w:r>
          </w:p>
          <w:p w14:paraId="4AB10985" w14:textId="325F3896"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9C5F70" w:rsidRPr="000F0058" w14:paraId="2A5FA18E" w14:textId="77777777" w:rsidTr="00974960">
        <w:trPr>
          <w:trHeight w:val="2397"/>
          <w:jc w:val="center"/>
        </w:trPr>
        <w:tc>
          <w:tcPr>
            <w:tcW w:w="1474" w:type="dxa"/>
            <w:vMerge/>
            <w:vAlign w:val="center"/>
          </w:tcPr>
          <w:p w14:paraId="63B8048C" w14:textId="77777777" w:rsidR="009C5F70" w:rsidRPr="000F0058" w:rsidRDefault="009C5F70" w:rsidP="00155714">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25934D59" w14:textId="531A96DD"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sidR="00E02FEF">
              <w:rPr>
                <w:rFonts w:eastAsia="等线" w:cs="Times New Roman"/>
                <w:i/>
                <w:kern w:val="0"/>
                <w:sz w:val="16"/>
                <w:szCs w:val="21"/>
              </w:rPr>
              <w:t>-</w:t>
            </w:r>
            <w:r w:rsidRPr="000F0058">
              <w:rPr>
                <w:rFonts w:eastAsia="等线" w:cs="Times New Roman"/>
                <w:i/>
                <w:kern w:val="0"/>
                <w:sz w:val="16"/>
                <w:szCs w:val="21"/>
              </w:rPr>
              <w:t>AI</w:t>
            </w:r>
            <w:r w:rsidR="002B6EB6">
              <w:rPr>
                <w:rFonts w:eastAsia="等线" w:cs="Times New Roman"/>
                <w:i/>
                <w:kern w:val="0"/>
                <w:sz w:val="16"/>
                <w:szCs w:val="21"/>
              </w:rPr>
              <w:t xml:space="preserve"> </w:t>
            </w:r>
            <w:r w:rsidRPr="000F0058">
              <w:rPr>
                <w:rFonts w:eastAsia="等线" w:cs="Times New Roman"/>
                <w:i/>
                <w:kern w:val="0"/>
                <w:sz w:val="16"/>
                <w:szCs w:val="21"/>
              </w:rPr>
              <w:t>model</w:t>
            </w:r>
            <w:r w:rsidR="002B6EB6">
              <w:rPr>
                <w:rFonts w:eastAsia="等线" w:cs="Times New Roman"/>
                <w:i/>
                <w:kern w:val="0"/>
                <w:sz w:val="16"/>
                <w:szCs w:val="21"/>
              </w:rPr>
              <w:t>-</w:t>
            </w:r>
            <w:r w:rsidRPr="000F0058">
              <w:rPr>
                <w:rFonts w:eastAsia="等线" w:cs="Times New Roman"/>
                <w:i/>
                <w:kern w:val="0"/>
                <w:sz w:val="16"/>
                <w:szCs w:val="21"/>
              </w:rPr>
              <w:t>based;</w:t>
            </w:r>
          </w:p>
          <w:p w14:paraId="1F0B04AF" w14:textId="2D0CEC8E" w:rsidR="009C5F70" w:rsidRPr="000F0058" w:rsidRDefault="009C5F70" w:rsidP="0068642F">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sidR="002B6EB6">
              <w:rPr>
                <w:rFonts w:eastAsia="等线" w:cs="Times New Roman"/>
                <w:i/>
                <w:kern w:val="0"/>
                <w:sz w:val="16"/>
                <w:szCs w:val="21"/>
              </w:rPr>
              <w:t xml:space="preserve"> </w:t>
            </w:r>
            <w:r w:rsidRPr="000F0058">
              <w:rPr>
                <w:rFonts w:eastAsia="等线" w:cs="Times New Roman"/>
                <w:i/>
                <w:kern w:val="0"/>
                <w:sz w:val="16"/>
                <w:szCs w:val="21"/>
              </w:rPr>
              <w:t>model</w:t>
            </w:r>
            <w:r w:rsidR="002B6EB6">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3587EAEB" w14:textId="5AFFDE74" w:rsidR="009C5F70" w:rsidRPr="000F0058" w:rsidRDefault="009C5F70" w:rsidP="00155714">
            <w:pPr>
              <w:widowControl/>
              <w:spacing w:beforeLines="50" w:before="120" w:line="360" w:lineRule="auto"/>
              <w:contextualSpacing/>
              <w:rPr>
                <w:rFonts w:eastAsia="等线" w:cs="Times New Roman"/>
                <w:kern w:val="0"/>
                <w:sz w:val="18"/>
                <w:szCs w:val="21"/>
              </w:rPr>
            </w:pPr>
            <w:r w:rsidRPr="000F0058">
              <w:rPr>
                <w:rFonts w:eastAsia="等线" w:cs="Times New Roman"/>
                <w:kern w:val="0"/>
                <w:sz w:val="18"/>
                <w:szCs w:val="21"/>
              </w:rPr>
              <w:t>Classifying different AI models into different level</w:t>
            </w:r>
            <w:r>
              <w:rPr>
                <w:rFonts w:eastAsia="等线" w:cs="Times New Roman"/>
                <w:kern w:val="0"/>
                <w:sz w:val="18"/>
                <w:szCs w:val="21"/>
              </w:rPr>
              <w:t>s</w:t>
            </w:r>
            <w:r w:rsidRPr="000F0058">
              <w:rPr>
                <w:rFonts w:eastAsia="等线" w:cs="Times New Roman"/>
                <w:kern w:val="0"/>
                <w:sz w:val="18"/>
                <w:szCs w:val="21"/>
              </w:rPr>
              <w:t xml:space="preserve"> according to the</w:t>
            </w:r>
            <w:r w:rsidR="00713B5D">
              <w:rPr>
                <w:rFonts w:eastAsia="等线" w:cs="Times New Roman"/>
                <w:kern w:val="0"/>
                <w:sz w:val="18"/>
                <w:szCs w:val="21"/>
              </w:rPr>
              <w:t xml:space="preserve"> input, output, </w:t>
            </w:r>
            <w:r w:rsidRPr="000F0058">
              <w:rPr>
                <w:rFonts w:eastAsia="等线" w:cs="Times New Roman"/>
                <w:kern w:val="0"/>
                <w:sz w:val="18"/>
                <w:szCs w:val="21"/>
              </w:rPr>
              <w:t>computation</w:t>
            </w:r>
            <w:r w:rsidRPr="000F0058">
              <w:rPr>
                <w:rFonts w:eastAsia="等线" w:cs="Times New Roman" w:hint="eastAsia"/>
                <w:kern w:val="0"/>
                <w:sz w:val="18"/>
                <w:szCs w:val="21"/>
              </w:rPr>
              <w:t>/</w:t>
            </w:r>
            <w:r w:rsidRPr="000F0058">
              <w:rPr>
                <w:rFonts w:eastAsia="等线" w:cs="Times New Roman"/>
                <w:kern w:val="0"/>
                <w:sz w:val="18"/>
                <w:szCs w:val="21"/>
              </w:rPr>
              <w:t xml:space="preserve">power requirement, KPIs etc. </w:t>
            </w:r>
            <w:r>
              <w:rPr>
                <w:rFonts w:eastAsia="等线" w:cs="Times New Roman"/>
                <w:kern w:val="0"/>
                <w:sz w:val="18"/>
                <w:szCs w:val="21"/>
              </w:rPr>
              <w:t>F</w:t>
            </w:r>
            <w:r w:rsidRPr="000F0058">
              <w:rPr>
                <w:rFonts w:eastAsia="等线" w:cs="Times New Roman"/>
                <w:kern w:val="0"/>
                <w:sz w:val="18"/>
                <w:szCs w:val="21"/>
              </w:rPr>
              <w:t xml:space="preserve">or example,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1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hint="eastAsia"/>
                <w:kern w:val="0"/>
                <w:sz w:val="18"/>
                <w:szCs w:val="21"/>
              </w:rPr>
              <w:t>1</w:t>
            </w:r>
            <w:r w:rsidRPr="000F0058">
              <w:rPr>
                <w:rFonts w:eastAsia="等线" w:cs="Times New Roman"/>
                <w:kern w:val="0"/>
                <w:sz w:val="18"/>
                <w:szCs w:val="21"/>
              </w:rPr>
              <w:t xml:space="preserve">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3</w:t>
            </w:r>
            <w:r w:rsidR="00D97A17">
              <w:rPr>
                <w:rFonts w:eastAsia="等线" w:cs="Times New Roman"/>
                <w:kern w:val="0"/>
                <w:sz w:val="18"/>
                <w:szCs w:val="21"/>
              </w:rPr>
              <w:t xml:space="preserve"> while</w:t>
            </w:r>
            <w:r w:rsidRPr="000F0058">
              <w:rPr>
                <w:rFonts w:eastAsia="等线" w:cs="Times New Roman"/>
                <w:kern w:val="0"/>
                <w:sz w:val="18"/>
                <w:szCs w:val="21"/>
              </w:rPr>
              <w:t xml:space="preserv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2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 xml:space="preserve">2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4</w:t>
            </w:r>
            <w:r>
              <w:rPr>
                <w:rFonts w:eastAsia="等线" w:cs="Times New Roman"/>
                <w:kern w:val="0"/>
                <w:sz w:val="18"/>
                <w:szCs w:val="21"/>
              </w:rPr>
              <w:t>.</w:t>
            </w:r>
          </w:p>
          <w:p w14:paraId="3A4C1B4E" w14:textId="5EE7C02E"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1;</w:t>
            </w:r>
          </w:p>
          <w:p w14:paraId="14C04253" w14:textId="7BC4995F"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2;</w:t>
            </w:r>
          </w:p>
          <w:p w14:paraId="0FA74E16" w14:textId="403CCA99" w:rsidR="009C5F70"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2EBD2C77" w14:textId="10DD8BB5"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9C5F70" w:rsidRPr="000F0058" w14:paraId="4AE8ABA9" w14:textId="77777777" w:rsidTr="00974960">
        <w:trPr>
          <w:trHeight w:val="1269"/>
          <w:jc w:val="center"/>
        </w:trPr>
        <w:tc>
          <w:tcPr>
            <w:tcW w:w="1474" w:type="dxa"/>
            <w:vMerge w:val="restart"/>
            <w:vAlign w:val="center"/>
          </w:tcPr>
          <w:p w14:paraId="31C593A3" w14:textId="77777777" w:rsidR="009C5F70" w:rsidRPr="000F0058" w:rsidRDefault="009C5F70" w:rsidP="00155714">
            <w:pPr>
              <w:widowControl/>
              <w:spacing w:beforeLines="50" w:before="120" w:line="360" w:lineRule="auto"/>
              <w:contextualSpacing/>
              <w:rPr>
                <w:rFonts w:eastAsia="等线" w:cs="Times New Roman"/>
                <w:kern w:val="0"/>
                <w:sz w:val="18"/>
                <w:szCs w:val="21"/>
              </w:rPr>
            </w:pPr>
            <w:r w:rsidRPr="000F0058">
              <w:rPr>
                <w:rFonts w:eastAsia="等线" w:cs="Times New Roman"/>
                <w:b/>
                <w:i/>
                <w:kern w:val="0"/>
                <w:sz w:val="16"/>
                <w:szCs w:val="21"/>
              </w:rPr>
              <w:t>Bitmap-based indication</w:t>
            </w:r>
          </w:p>
        </w:tc>
        <w:tc>
          <w:tcPr>
            <w:tcW w:w="2835" w:type="dxa"/>
            <w:shd w:val="clear" w:color="auto" w:fill="auto"/>
            <w:vAlign w:val="center"/>
          </w:tcPr>
          <w:p w14:paraId="03BD9FE5" w14:textId="1B9C53FC"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sidR="00E02FEF" w:rsidRPr="000F0058">
              <w:rPr>
                <w:rFonts w:eastAsia="等线" w:cs="Times New Roman"/>
                <w:i/>
                <w:kern w:val="0"/>
                <w:sz w:val="16"/>
                <w:szCs w:val="21"/>
              </w:rPr>
              <w:t>Non-AI</w:t>
            </w:r>
            <w:r w:rsidR="002B6EB6">
              <w:rPr>
                <w:rFonts w:eastAsia="等线" w:cs="Times New Roman"/>
                <w:i/>
                <w:kern w:val="0"/>
                <w:sz w:val="16"/>
                <w:szCs w:val="21"/>
              </w:rPr>
              <w:t xml:space="preserve"> </w:t>
            </w:r>
            <w:r w:rsidRPr="000F0058">
              <w:rPr>
                <w:rFonts w:eastAsia="等线" w:cs="Times New Roman"/>
                <w:i/>
                <w:kern w:val="0"/>
                <w:sz w:val="16"/>
                <w:szCs w:val="21"/>
              </w:rPr>
              <w:t>model</w:t>
            </w:r>
            <w:r w:rsidR="002B6EB6">
              <w:rPr>
                <w:rFonts w:eastAsia="等线" w:cs="Times New Roman"/>
                <w:i/>
                <w:kern w:val="0"/>
                <w:sz w:val="16"/>
                <w:szCs w:val="21"/>
              </w:rPr>
              <w:t>-</w:t>
            </w:r>
            <w:r w:rsidRPr="000F0058">
              <w:rPr>
                <w:rFonts w:eastAsia="等线" w:cs="Times New Roman"/>
                <w:i/>
                <w:kern w:val="0"/>
                <w:sz w:val="16"/>
                <w:szCs w:val="21"/>
              </w:rPr>
              <w:t>based;</w:t>
            </w:r>
          </w:p>
          <w:p w14:paraId="1CABD934" w14:textId="73357168" w:rsidR="009C5F70" w:rsidRPr="000F0058" w:rsidRDefault="009C5F70" w:rsidP="0068642F">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sidR="002B6EB6">
              <w:rPr>
                <w:rFonts w:eastAsia="等线" w:cs="Times New Roman"/>
                <w:i/>
                <w:kern w:val="0"/>
                <w:sz w:val="16"/>
                <w:szCs w:val="21"/>
              </w:rPr>
              <w:t xml:space="preserve"> </w:t>
            </w:r>
            <w:r w:rsidRPr="000F0058">
              <w:rPr>
                <w:rFonts w:eastAsia="等线" w:cs="Times New Roman"/>
                <w:i/>
                <w:kern w:val="0"/>
                <w:sz w:val="16"/>
                <w:szCs w:val="21"/>
              </w:rPr>
              <w:t>model</w:t>
            </w:r>
            <w:r w:rsidR="002B6EB6">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5DB88A6B" w14:textId="16DFA288"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1;</w:t>
            </w:r>
          </w:p>
          <w:p w14:paraId="0BA31C17" w14:textId="1C6B0AD5"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1291C281" w14:textId="518B5589" w:rsidR="009C5F70" w:rsidRPr="003C52DB" w:rsidRDefault="009C5F70" w:rsidP="0068642F">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0B796371" w14:textId="6647D04D" w:rsidR="009C5F70" w:rsidRPr="000F0058" w:rsidRDefault="009C5F70" w:rsidP="0068642F">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hint="eastAsia"/>
                <w:kern w:val="0"/>
                <w:sz w:val="18"/>
                <w:szCs w:val="21"/>
              </w:rPr>
              <w:t>.</w:t>
            </w:r>
            <w:r>
              <w:rPr>
                <w:rFonts w:eastAsia="等线" w:cs="Times New Roman"/>
                <w:kern w:val="0"/>
                <w:sz w:val="18"/>
                <w:szCs w:val="21"/>
              </w:rPr>
              <w:t>..</w:t>
            </w:r>
          </w:p>
        </w:tc>
      </w:tr>
      <w:tr w:rsidR="009C5F70" w:rsidRPr="000F0058" w14:paraId="357470FC" w14:textId="77777777" w:rsidTr="00974960">
        <w:trPr>
          <w:trHeight w:val="1558"/>
          <w:jc w:val="center"/>
        </w:trPr>
        <w:tc>
          <w:tcPr>
            <w:tcW w:w="1474" w:type="dxa"/>
            <w:vMerge/>
            <w:vAlign w:val="center"/>
          </w:tcPr>
          <w:p w14:paraId="5B0E426B" w14:textId="77777777" w:rsidR="009C5F70" w:rsidRPr="000F0058" w:rsidRDefault="009C5F70" w:rsidP="00155714">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4D16DC69" w14:textId="7FF9C7DD"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sidR="00E02FEF" w:rsidRPr="000F0058">
              <w:rPr>
                <w:rFonts w:eastAsia="等线" w:cs="Times New Roman"/>
                <w:i/>
                <w:kern w:val="0"/>
                <w:sz w:val="16"/>
                <w:szCs w:val="21"/>
              </w:rPr>
              <w:t>Non-AI</w:t>
            </w:r>
            <w:r w:rsidR="002B6EB6">
              <w:rPr>
                <w:rFonts w:eastAsia="等线" w:cs="Times New Roman"/>
                <w:i/>
                <w:kern w:val="0"/>
                <w:sz w:val="16"/>
                <w:szCs w:val="21"/>
              </w:rPr>
              <w:t xml:space="preserve"> </w:t>
            </w:r>
            <w:r w:rsidRPr="000F0058">
              <w:rPr>
                <w:rFonts w:eastAsia="等线" w:cs="Times New Roman"/>
                <w:i/>
                <w:kern w:val="0"/>
                <w:sz w:val="16"/>
                <w:szCs w:val="21"/>
              </w:rPr>
              <w:t>model</w:t>
            </w:r>
            <w:r w:rsidR="002B6EB6">
              <w:rPr>
                <w:rFonts w:eastAsia="等线" w:cs="Times New Roman"/>
                <w:i/>
                <w:kern w:val="0"/>
                <w:sz w:val="16"/>
                <w:szCs w:val="21"/>
              </w:rPr>
              <w:t>-</w:t>
            </w:r>
            <w:r w:rsidRPr="000F0058">
              <w:rPr>
                <w:rFonts w:eastAsia="等线" w:cs="Times New Roman"/>
                <w:i/>
                <w:kern w:val="0"/>
                <w:sz w:val="16"/>
                <w:szCs w:val="21"/>
              </w:rPr>
              <w:t>based;</w:t>
            </w:r>
          </w:p>
          <w:p w14:paraId="0112844F" w14:textId="7C99D429" w:rsidR="009C5F70" w:rsidRPr="000F0058" w:rsidRDefault="009C5F70" w:rsidP="0068642F">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sidR="002B6EB6">
              <w:rPr>
                <w:rFonts w:eastAsia="等线" w:cs="Times New Roman"/>
                <w:i/>
                <w:kern w:val="0"/>
                <w:sz w:val="16"/>
                <w:szCs w:val="21"/>
              </w:rPr>
              <w:t xml:space="preserve"> </w:t>
            </w:r>
            <w:r w:rsidRPr="000F0058">
              <w:rPr>
                <w:rFonts w:eastAsia="等线" w:cs="Times New Roman"/>
                <w:i/>
                <w:kern w:val="0"/>
                <w:sz w:val="16"/>
                <w:szCs w:val="21"/>
              </w:rPr>
              <w:t>model</w:t>
            </w:r>
            <w:r w:rsidR="002B6EB6">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74B2BEAB" w14:textId="590B2A35" w:rsidR="009C5F70" w:rsidRPr="000F0058" w:rsidRDefault="009C5F70" w:rsidP="00155714">
            <w:pPr>
              <w:widowControl/>
              <w:spacing w:beforeLines="50" w:before="120" w:line="360" w:lineRule="auto"/>
              <w:contextualSpacing/>
              <w:rPr>
                <w:rFonts w:eastAsia="等线" w:cs="Times New Roman"/>
                <w:kern w:val="0"/>
                <w:sz w:val="18"/>
                <w:szCs w:val="21"/>
              </w:rPr>
            </w:pPr>
            <w:r>
              <w:rPr>
                <w:rFonts w:eastAsia="等线" w:cs="Times New Roman"/>
                <w:kern w:val="0"/>
                <w:sz w:val="18"/>
                <w:szCs w:val="21"/>
              </w:rPr>
              <w:t>Level</w:t>
            </w:r>
            <w:r w:rsidR="002B6EB6">
              <w:rPr>
                <w:rFonts w:eastAsia="等线" w:cs="Times New Roman"/>
                <w:kern w:val="0"/>
                <w:sz w:val="18"/>
                <w:szCs w:val="21"/>
              </w:rPr>
              <w:t>-</w:t>
            </w:r>
            <w:r w:rsidRPr="000F0058">
              <w:rPr>
                <w:rFonts w:eastAsia="等线" w:cs="Times New Roman"/>
                <w:kern w:val="0"/>
                <w:sz w:val="18"/>
                <w:szCs w:val="21"/>
              </w:rPr>
              <w:t>based indication</w:t>
            </w:r>
            <w:r>
              <w:rPr>
                <w:rFonts w:eastAsia="等线" w:cs="Times New Roman"/>
                <w:kern w:val="0"/>
                <w:sz w:val="18"/>
                <w:szCs w:val="21"/>
              </w:rPr>
              <w:t>:</w:t>
            </w:r>
          </w:p>
          <w:p w14:paraId="0849ADAC" w14:textId="7F580FD6"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007C1FA1">
              <w:rPr>
                <w:rFonts w:eastAsia="等线" w:cs="Times New Roman"/>
                <w:i/>
                <w:kern w:val="0"/>
                <w:sz w:val="16"/>
                <w:szCs w:val="21"/>
              </w:rPr>
              <w:t>1</w:t>
            </w:r>
            <w:r w:rsidRPr="000F0058">
              <w:rPr>
                <w:rFonts w:eastAsia="等线" w:cs="Times New Roman"/>
                <w:i/>
                <w:kern w:val="0"/>
                <w:sz w:val="16"/>
                <w:szCs w:val="21"/>
              </w:rPr>
              <w:t>;</w:t>
            </w:r>
          </w:p>
          <w:p w14:paraId="0D98433B" w14:textId="70649055" w:rsidR="009C5F70" w:rsidRPr="000F0058" w:rsidRDefault="009C5F70" w:rsidP="0068642F">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#2</w:t>
            </w:r>
            <w:r w:rsidRPr="000F0058">
              <w:rPr>
                <w:rFonts w:eastAsia="等线" w:cs="Times New Roman"/>
                <w:i/>
                <w:kern w:val="0"/>
                <w:sz w:val="16"/>
                <w:szCs w:val="21"/>
              </w:rPr>
              <w:t>;</w:t>
            </w:r>
          </w:p>
          <w:p w14:paraId="1CC10284" w14:textId="76F00EBF" w:rsidR="009C5F70" w:rsidRPr="00A84670" w:rsidRDefault="009C5F70" w:rsidP="0068642F">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sidR="00A56F60">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#3;</w:t>
            </w:r>
          </w:p>
          <w:p w14:paraId="2557D433" w14:textId="4BF0E842" w:rsidR="009C5F70" w:rsidRPr="000F0058" w:rsidRDefault="009C5F70" w:rsidP="0068642F">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i/>
                <w:kern w:val="0"/>
                <w:sz w:val="16"/>
                <w:szCs w:val="21"/>
              </w:rPr>
              <w:t>...</w:t>
            </w:r>
          </w:p>
        </w:tc>
      </w:tr>
    </w:tbl>
    <w:p w14:paraId="52AAE90B" w14:textId="63F8BDC6" w:rsidR="0021395D" w:rsidRDefault="00000000" w:rsidP="00A35EF6">
      <w:pPr>
        <w:spacing w:beforeLines="100" w:before="240" w:afterLines="100" w:after="240"/>
        <w:rPr>
          <w:rFonts w:cs="Times New Roman"/>
          <w:b/>
          <w:bCs/>
          <w:i/>
          <w:iCs/>
          <w:szCs w:val="21"/>
        </w:rPr>
      </w:pPr>
      <w:r w:rsidRPr="000010C3">
        <w:rPr>
          <w:rFonts w:cs="Times New Roman"/>
          <w:b/>
          <w:bCs/>
          <w:i/>
          <w:iCs/>
          <w:szCs w:val="21"/>
        </w:rPr>
        <w:t xml:space="preserve">Proposal </w:t>
      </w:r>
      <w:r w:rsidR="006C0632">
        <w:rPr>
          <w:rFonts w:cs="Times New Roman"/>
          <w:b/>
          <w:bCs/>
          <w:i/>
          <w:iCs/>
          <w:szCs w:val="21"/>
        </w:rPr>
        <w:t>3</w:t>
      </w:r>
      <w:r w:rsidRPr="000010C3">
        <w:rPr>
          <w:rFonts w:cs="Times New Roman"/>
          <w:b/>
          <w:bCs/>
          <w:i/>
          <w:iCs/>
          <w:szCs w:val="21"/>
        </w:rPr>
        <w:t xml:space="preserve">: </w:t>
      </w:r>
      <w:r w:rsidR="00F31B6A">
        <w:rPr>
          <w:rFonts w:cs="Times New Roman"/>
          <w:b/>
          <w:bCs/>
          <w:i/>
          <w:iCs/>
          <w:szCs w:val="21"/>
        </w:rPr>
        <w:t xml:space="preserve">AI-specific or AI model-specific </w:t>
      </w:r>
      <w:r w:rsidR="009A0870">
        <w:rPr>
          <w:rFonts w:cs="Times New Roman"/>
          <w:b/>
          <w:bCs/>
          <w:i/>
          <w:iCs/>
          <w:szCs w:val="21"/>
        </w:rPr>
        <w:t>reference signal configuration</w:t>
      </w:r>
      <w:r w:rsidR="00B41F21">
        <w:rPr>
          <w:rFonts w:cs="Times New Roman"/>
          <w:b/>
          <w:bCs/>
          <w:i/>
          <w:iCs/>
          <w:szCs w:val="21"/>
        </w:rPr>
        <w:t>s</w:t>
      </w:r>
      <w:r w:rsidR="00EB0845">
        <w:rPr>
          <w:rFonts w:cs="Times New Roman"/>
          <w:b/>
          <w:bCs/>
          <w:i/>
          <w:iCs/>
          <w:szCs w:val="21"/>
        </w:rPr>
        <w:t>, including PRS and SRS for positioning,</w:t>
      </w:r>
      <w:r w:rsidR="009A0870">
        <w:rPr>
          <w:rFonts w:cs="Times New Roman"/>
          <w:b/>
          <w:bCs/>
          <w:i/>
          <w:iCs/>
          <w:szCs w:val="21"/>
        </w:rPr>
        <w:t xml:space="preserve"> </w:t>
      </w:r>
      <w:r w:rsidR="008553E6">
        <w:rPr>
          <w:rFonts w:cs="Times New Roman"/>
          <w:b/>
          <w:bCs/>
          <w:i/>
          <w:iCs/>
          <w:szCs w:val="21"/>
        </w:rPr>
        <w:t xml:space="preserve">could be introduced and </w:t>
      </w:r>
      <w:r w:rsidR="00837D46">
        <w:rPr>
          <w:rFonts w:cs="Times New Roman"/>
          <w:b/>
          <w:bCs/>
          <w:i/>
          <w:iCs/>
          <w:szCs w:val="21"/>
        </w:rPr>
        <w:t>indicated to the UE</w:t>
      </w:r>
      <w:r w:rsidR="00065930">
        <w:rPr>
          <w:rFonts w:cs="Times New Roman"/>
          <w:b/>
          <w:bCs/>
          <w:i/>
          <w:iCs/>
          <w:szCs w:val="21"/>
        </w:rPr>
        <w:t>, enabling it to distinguish</w:t>
      </w:r>
      <w:r w:rsidR="00170A9F">
        <w:rPr>
          <w:rFonts w:cs="Times New Roman"/>
          <w:b/>
          <w:bCs/>
          <w:i/>
          <w:iCs/>
          <w:szCs w:val="21"/>
        </w:rPr>
        <w:t xml:space="preserve"> </w:t>
      </w:r>
      <w:r w:rsidR="00E8497D">
        <w:rPr>
          <w:rFonts w:cs="Times New Roman"/>
          <w:b/>
          <w:bCs/>
          <w:i/>
          <w:iCs/>
          <w:szCs w:val="21"/>
        </w:rPr>
        <w:t xml:space="preserve">the </w:t>
      </w:r>
      <w:r w:rsidR="00AF5EBA">
        <w:rPr>
          <w:rFonts w:cs="Times New Roman"/>
          <w:b/>
          <w:bCs/>
          <w:i/>
          <w:iCs/>
          <w:szCs w:val="21"/>
        </w:rPr>
        <w:t xml:space="preserve">usage </w:t>
      </w:r>
      <w:r w:rsidR="0050603D">
        <w:rPr>
          <w:rFonts w:cs="Times New Roman"/>
          <w:b/>
          <w:bCs/>
          <w:i/>
          <w:iCs/>
          <w:szCs w:val="21"/>
        </w:rPr>
        <w:t>or</w:t>
      </w:r>
      <w:r w:rsidR="008D6043">
        <w:rPr>
          <w:rFonts w:cs="Times New Roman"/>
          <w:b/>
          <w:bCs/>
          <w:i/>
          <w:iCs/>
          <w:szCs w:val="21"/>
        </w:rPr>
        <w:t xml:space="preserve"> transmitting method </w:t>
      </w:r>
      <w:r w:rsidR="00D619C5">
        <w:rPr>
          <w:rFonts w:cs="Times New Roman"/>
          <w:b/>
          <w:bCs/>
          <w:i/>
          <w:iCs/>
          <w:szCs w:val="21"/>
        </w:rPr>
        <w:t>of the configured reference signal</w:t>
      </w:r>
      <w:r w:rsidRPr="000010C3">
        <w:rPr>
          <w:rFonts w:cs="Times New Roman"/>
          <w:b/>
          <w:bCs/>
          <w:i/>
          <w:iCs/>
          <w:szCs w:val="21"/>
        </w:rPr>
        <w:t>.</w:t>
      </w:r>
    </w:p>
    <w:p w14:paraId="207C8DED" w14:textId="77777777" w:rsidR="00D11FE0" w:rsidRPr="000010C3" w:rsidRDefault="00D11FE0" w:rsidP="00D11FE0">
      <w:pPr>
        <w:spacing w:beforeLines="50" w:before="120" w:afterLines="50" w:after="120"/>
        <w:rPr>
          <w:rFonts w:cs="Times New Roman"/>
          <w:b/>
          <w:bCs/>
          <w:i/>
          <w:iCs/>
          <w:szCs w:val="21"/>
        </w:rPr>
      </w:pPr>
    </w:p>
    <w:p w14:paraId="109DCEB5" w14:textId="77777777" w:rsidR="0021395D" w:rsidRPr="000010C3" w:rsidRDefault="00000000">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00000"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434E6994" w:rsidR="0021395D" w:rsidRDefault="00000000">
      <w:pPr>
        <w:spacing w:beforeLines="50" w:before="120" w:afterLines="50" w:after="120"/>
        <w:rPr>
          <w:rFonts w:cs="Times New Roman"/>
          <w:b/>
          <w:bCs/>
          <w:i/>
          <w:iCs/>
          <w:szCs w:val="21"/>
        </w:rPr>
      </w:pPr>
      <w:r w:rsidRPr="000010C3">
        <w:rPr>
          <w:rFonts w:cs="Times New Roman"/>
          <w:b/>
          <w:bCs/>
          <w:i/>
          <w:iCs/>
          <w:szCs w:val="21"/>
        </w:rPr>
        <w:t xml:space="preserve">Observation </w:t>
      </w:r>
      <w:r w:rsidR="00CE7ECF">
        <w:rPr>
          <w:rFonts w:cs="Times New Roman"/>
          <w:b/>
          <w:bCs/>
          <w:i/>
          <w:iCs/>
          <w:szCs w:val="21"/>
        </w:rPr>
        <w:t>1</w:t>
      </w:r>
      <w:r w:rsidRPr="000010C3">
        <w:rPr>
          <w:rFonts w:cs="Times New Roman"/>
          <w:b/>
          <w:bCs/>
          <w:i/>
          <w:iCs/>
          <w:szCs w:val="21"/>
        </w:rPr>
        <w:t xml:space="preserve">: </w:t>
      </w:r>
      <w:r w:rsidR="000F0067" w:rsidRPr="000F0067">
        <w:rPr>
          <w:rFonts w:cs="Times New Roman"/>
          <w:b/>
          <w:bCs/>
          <w:i/>
          <w:iCs/>
          <w:szCs w:val="21"/>
        </w:rPr>
        <w:t>For UE-side model, if the model training entity is deployed on the LMF side, LPP signaling exists between the UE and LMF.</w:t>
      </w:r>
    </w:p>
    <w:p w14:paraId="050CB5F6" w14:textId="42BC062A" w:rsidR="002C501C" w:rsidRDefault="002C501C" w:rsidP="002C501C">
      <w:pPr>
        <w:spacing w:beforeLines="50" w:before="120" w:afterLines="50" w:after="120"/>
        <w:rPr>
          <w:rFonts w:cs="Times New Roman"/>
          <w:b/>
          <w:bCs/>
          <w:i/>
          <w:iCs/>
          <w:szCs w:val="21"/>
        </w:rPr>
      </w:pPr>
      <w:r w:rsidRPr="000010C3">
        <w:rPr>
          <w:rFonts w:cs="Times New Roman"/>
          <w:b/>
          <w:bCs/>
          <w:i/>
          <w:iCs/>
          <w:szCs w:val="21"/>
        </w:rPr>
        <w:t xml:space="preserve">Observation </w:t>
      </w:r>
      <w:r w:rsidR="00FB4E05">
        <w:rPr>
          <w:rFonts w:cs="Times New Roman"/>
          <w:b/>
          <w:bCs/>
          <w:i/>
          <w:iCs/>
          <w:szCs w:val="21"/>
        </w:rPr>
        <w:t>2</w:t>
      </w:r>
      <w:r w:rsidRPr="000010C3">
        <w:rPr>
          <w:rFonts w:cs="Times New Roman"/>
          <w:b/>
          <w:bCs/>
          <w:i/>
          <w:iCs/>
          <w:szCs w:val="21"/>
        </w:rPr>
        <w:t xml:space="preserve">: </w:t>
      </w:r>
      <w:r w:rsidR="00A53C7B" w:rsidRPr="00A53C7B">
        <w:rPr>
          <w:rFonts w:cs="Times New Roman"/>
          <w:b/>
          <w:bCs/>
          <w:i/>
          <w:iCs/>
          <w:szCs w:val="21"/>
        </w:rPr>
        <w:t>For gNB-side model, NRPPa signaling exists between the gNB and LMF.</w:t>
      </w:r>
    </w:p>
    <w:p w14:paraId="53AD4B19" w14:textId="17CCEF5D" w:rsidR="002C501C" w:rsidRDefault="002C501C" w:rsidP="002C501C">
      <w:pPr>
        <w:spacing w:beforeLines="50" w:before="120" w:afterLines="50" w:after="120"/>
        <w:rPr>
          <w:rFonts w:cs="Times New Roman"/>
          <w:b/>
          <w:bCs/>
          <w:i/>
          <w:iCs/>
          <w:szCs w:val="21"/>
        </w:rPr>
      </w:pPr>
      <w:r w:rsidRPr="000010C3">
        <w:rPr>
          <w:rFonts w:cs="Times New Roman"/>
          <w:b/>
          <w:bCs/>
          <w:i/>
          <w:iCs/>
          <w:szCs w:val="21"/>
        </w:rPr>
        <w:t xml:space="preserve">Observation </w:t>
      </w:r>
      <w:r w:rsidR="00FB4E05">
        <w:rPr>
          <w:rFonts w:cs="Times New Roman"/>
          <w:b/>
          <w:bCs/>
          <w:i/>
          <w:iCs/>
          <w:szCs w:val="21"/>
        </w:rPr>
        <w:t>3</w:t>
      </w:r>
      <w:r w:rsidRPr="000010C3">
        <w:rPr>
          <w:rFonts w:cs="Times New Roman"/>
          <w:b/>
          <w:bCs/>
          <w:i/>
          <w:iCs/>
          <w:szCs w:val="21"/>
        </w:rPr>
        <w:t>:</w:t>
      </w:r>
      <w:r w:rsidR="00B85537">
        <w:rPr>
          <w:rFonts w:cs="Times New Roman"/>
          <w:b/>
          <w:bCs/>
          <w:i/>
          <w:iCs/>
          <w:szCs w:val="21"/>
        </w:rPr>
        <w:t xml:space="preserve"> </w:t>
      </w:r>
      <w:r w:rsidR="00FF72DD" w:rsidRPr="00FF72DD">
        <w:rPr>
          <w:rFonts w:cs="Times New Roman"/>
          <w:b/>
          <w:bCs/>
          <w:i/>
          <w:iCs/>
          <w:szCs w:val="21"/>
        </w:rPr>
        <w:t>For LMF-side model, LPP and NRPPa signaling exist between the data collection entity and other functional entities.</w:t>
      </w:r>
    </w:p>
    <w:p w14:paraId="3A26E8C8" w14:textId="695BEA09" w:rsidR="002C501C" w:rsidRDefault="002C501C" w:rsidP="002C501C">
      <w:pPr>
        <w:spacing w:beforeLines="50" w:before="120" w:afterLines="50" w:after="120"/>
        <w:rPr>
          <w:rFonts w:cs="Times New Roman"/>
          <w:b/>
          <w:bCs/>
          <w:i/>
          <w:iCs/>
          <w:szCs w:val="21"/>
        </w:rPr>
      </w:pPr>
      <w:r w:rsidRPr="000010C3">
        <w:rPr>
          <w:rFonts w:cs="Times New Roman"/>
          <w:b/>
          <w:bCs/>
          <w:i/>
          <w:iCs/>
          <w:szCs w:val="21"/>
        </w:rPr>
        <w:t xml:space="preserve">Observation </w:t>
      </w:r>
      <w:r w:rsidR="00FB4E05">
        <w:rPr>
          <w:rFonts w:cs="Times New Roman"/>
          <w:b/>
          <w:bCs/>
          <w:i/>
          <w:iCs/>
          <w:szCs w:val="21"/>
        </w:rPr>
        <w:t>4</w:t>
      </w:r>
      <w:r w:rsidRPr="000010C3">
        <w:rPr>
          <w:rFonts w:cs="Times New Roman"/>
          <w:b/>
          <w:bCs/>
          <w:i/>
          <w:iCs/>
          <w:szCs w:val="21"/>
        </w:rPr>
        <w:t xml:space="preserve">: </w:t>
      </w:r>
      <w:r w:rsidR="00F875F5" w:rsidRPr="00F875F5">
        <w:rPr>
          <w:rFonts w:cs="Times New Roman"/>
          <w:b/>
          <w:bCs/>
          <w:i/>
          <w:iCs/>
          <w:szCs w:val="21"/>
        </w:rPr>
        <w:t>The conventional reference signal configuration</w:t>
      </w:r>
      <w:r w:rsidR="00762439">
        <w:rPr>
          <w:rFonts w:cs="Times New Roman"/>
          <w:b/>
          <w:bCs/>
          <w:i/>
          <w:iCs/>
          <w:szCs w:val="21"/>
        </w:rPr>
        <w:t>s</w:t>
      </w:r>
      <w:r w:rsidR="00F875F5" w:rsidRPr="00F875F5">
        <w:rPr>
          <w:rFonts w:cs="Times New Roman"/>
          <w:b/>
          <w:bCs/>
          <w:i/>
          <w:iCs/>
          <w:szCs w:val="21"/>
        </w:rPr>
        <w:t xml:space="preserve"> could be enhanced to accommodate AI-specific requirements.</w:t>
      </w:r>
    </w:p>
    <w:p w14:paraId="3B1C82F8" w14:textId="1C0104B1" w:rsidR="0021395D" w:rsidRDefault="00000000" w:rsidP="00796F57">
      <w:pPr>
        <w:spacing w:beforeLines="120" w:before="288" w:afterLines="50" w:after="120"/>
        <w:rPr>
          <w:rFonts w:cs="Times New Roman"/>
          <w:b/>
          <w:bCs/>
          <w:i/>
          <w:iCs/>
          <w:szCs w:val="21"/>
        </w:rPr>
      </w:pPr>
      <w:r w:rsidRPr="000010C3">
        <w:rPr>
          <w:rFonts w:cs="Times New Roman"/>
          <w:b/>
          <w:bCs/>
          <w:i/>
          <w:iCs/>
          <w:szCs w:val="21"/>
        </w:rPr>
        <w:t xml:space="preserve">Proposal </w:t>
      </w:r>
      <w:r w:rsidR="00F05CD1">
        <w:rPr>
          <w:rFonts w:cs="Times New Roman"/>
          <w:b/>
          <w:bCs/>
          <w:i/>
          <w:iCs/>
          <w:szCs w:val="21"/>
        </w:rPr>
        <w:t>1</w:t>
      </w:r>
      <w:r w:rsidRPr="000010C3">
        <w:rPr>
          <w:rFonts w:cs="Times New Roman"/>
          <w:b/>
          <w:bCs/>
          <w:i/>
          <w:iCs/>
          <w:szCs w:val="21"/>
        </w:rPr>
        <w:t xml:space="preserve">: </w:t>
      </w:r>
      <w:r w:rsidR="00E55426" w:rsidRPr="00E55426">
        <w:rPr>
          <w:rFonts w:cs="Times New Roman"/>
          <w:b/>
          <w:bCs/>
          <w:i/>
          <w:iCs/>
          <w:szCs w:val="21"/>
        </w:rPr>
        <w:t>For UE-side model, deploying the model training entity on the network side is recommended.</w:t>
      </w:r>
    </w:p>
    <w:p w14:paraId="7FB496BA" w14:textId="7C3C8F9E" w:rsidR="006454E2" w:rsidRDefault="006454E2" w:rsidP="00EA43F2">
      <w:pPr>
        <w:spacing w:beforeLines="50" w:before="120" w:afterLines="50" w:after="120"/>
        <w:rPr>
          <w:rFonts w:cs="Times New Roman"/>
          <w:b/>
          <w:bCs/>
          <w:i/>
          <w:iCs/>
          <w:szCs w:val="21"/>
        </w:rPr>
      </w:pPr>
      <w:r w:rsidRPr="000010C3">
        <w:rPr>
          <w:rFonts w:cs="Times New Roman"/>
          <w:b/>
          <w:bCs/>
          <w:i/>
          <w:iCs/>
          <w:szCs w:val="21"/>
        </w:rPr>
        <w:t xml:space="preserve">Proposal </w:t>
      </w:r>
      <w:r w:rsidR="006455B1">
        <w:rPr>
          <w:rFonts w:cs="Times New Roman"/>
          <w:b/>
          <w:bCs/>
          <w:i/>
          <w:iCs/>
          <w:szCs w:val="21"/>
        </w:rPr>
        <w:t>2</w:t>
      </w:r>
      <w:r w:rsidRPr="000010C3">
        <w:rPr>
          <w:rFonts w:cs="Times New Roman"/>
          <w:b/>
          <w:bCs/>
          <w:i/>
          <w:iCs/>
          <w:szCs w:val="21"/>
        </w:rPr>
        <w:t xml:space="preserve">: </w:t>
      </w:r>
      <w:r w:rsidR="007D79BA" w:rsidRPr="007D79BA">
        <w:rPr>
          <w:rFonts w:cs="Times New Roman"/>
          <w:b/>
          <w:bCs/>
          <w:i/>
          <w:iCs/>
          <w:szCs w:val="21"/>
        </w:rPr>
        <w:t>For gNB-side model, deploying the management entity on the gNB side is recommended.</w:t>
      </w:r>
    </w:p>
    <w:p w14:paraId="294CD825" w14:textId="5DD5717A" w:rsidR="006454E2" w:rsidRDefault="006454E2" w:rsidP="00EA43F2">
      <w:pPr>
        <w:spacing w:beforeLines="50" w:before="120" w:afterLines="50" w:after="120"/>
        <w:rPr>
          <w:rFonts w:cs="Times New Roman"/>
          <w:b/>
          <w:bCs/>
          <w:i/>
          <w:iCs/>
          <w:szCs w:val="21"/>
        </w:rPr>
      </w:pPr>
      <w:r w:rsidRPr="000010C3">
        <w:rPr>
          <w:rFonts w:cs="Times New Roman"/>
          <w:b/>
          <w:bCs/>
          <w:i/>
          <w:iCs/>
          <w:szCs w:val="21"/>
        </w:rPr>
        <w:t xml:space="preserve">Proposal </w:t>
      </w:r>
      <w:r w:rsidR="002967F2">
        <w:rPr>
          <w:rFonts w:cs="Times New Roman"/>
          <w:b/>
          <w:bCs/>
          <w:i/>
          <w:iCs/>
          <w:szCs w:val="21"/>
        </w:rPr>
        <w:t>3</w:t>
      </w:r>
      <w:r w:rsidRPr="000010C3">
        <w:rPr>
          <w:rFonts w:cs="Times New Roman"/>
          <w:b/>
          <w:bCs/>
          <w:i/>
          <w:iCs/>
          <w:szCs w:val="21"/>
        </w:rPr>
        <w:t xml:space="preserve">: </w:t>
      </w:r>
      <w:r w:rsidR="00F451BC" w:rsidRPr="00F451BC">
        <w:rPr>
          <w:rFonts w:cs="Times New Roman"/>
          <w:b/>
          <w:bCs/>
          <w:i/>
          <w:iCs/>
          <w:szCs w:val="21"/>
        </w:rPr>
        <w:t>AI-specific or AI model-specific reference signal configurations, including PRS and SRS for positioning, could be introduced and indicated to the UE, enabling it to distinguish the usage or transmitting method of the configured reference signal.</w:t>
      </w:r>
    </w:p>
    <w:p w14:paraId="135C41D5" w14:textId="77777777" w:rsidR="00D11FE0" w:rsidRPr="00D11FE0" w:rsidRDefault="00D11FE0" w:rsidP="00D11FE0">
      <w:pPr>
        <w:spacing w:beforeLines="50" w:before="120" w:afterLines="50" w:after="120"/>
        <w:rPr>
          <w:rFonts w:cs="Times New Roman"/>
          <w:b/>
          <w:bCs/>
          <w:i/>
          <w:iCs/>
          <w:szCs w:val="21"/>
        </w:rPr>
      </w:pPr>
    </w:p>
    <w:p w14:paraId="4FD94114" w14:textId="77777777" w:rsidR="0021395D" w:rsidRPr="000010C3" w:rsidRDefault="00000000">
      <w:pPr>
        <w:pStyle w:val="1"/>
        <w:keepLines/>
        <w:pBdr>
          <w:top w:val="single" w:sz="12" w:space="3" w:color="auto"/>
        </w:pBdr>
        <w:tabs>
          <w:tab w:val="left" w:pos="432"/>
        </w:tabs>
        <w:overflowPunct w:val="0"/>
        <w:snapToGrid/>
        <w:spacing w:before="240" w:after="240"/>
        <w:ind w:left="432" w:hanging="432"/>
        <w:jc w:val="left"/>
        <w:textAlignment w:val="baseline"/>
      </w:pPr>
      <w:bookmarkStart w:id="12" w:name="_Toc54284462"/>
      <w:r w:rsidRPr="000010C3">
        <w:t>References</w:t>
      </w:r>
      <w:bookmarkEnd w:id="12"/>
    </w:p>
    <w:p w14:paraId="5CA28610" w14:textId="199825DA" w:rsidR="0021395D" w:rsidRPr="006F4AA3" w:rsidRDefault="00BA0CD2"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3" w:name="_Ref157784519"/>
      <w:r w:rsidRPr="006F4AA3">
        <w:rPr>
          <w:rFonts w:cs="Times New Roman"/>
          <w:sz w:val="20"/>
          <w:szCs w:val="20"/>
        </w:rPr>
        <w:t>RP-221348, Revised SID: Study on Artificial Intelligence (AI)/Machine Learning (ML) for NR Air Interface, RAN #96, June 6 – 9, 2022</w:t>
      </w:r>
      <w:r w:rsidR="00DE50F2" w:rsidRPr="006F4AA3">
        <w:rPr>
          <w:rFonts w:cs="Times New Roman"/>
          <w:sz w:val="20"/>
          <w:szCs w:val="20"/>
        </w:rPr>
        <w:t>.</w:t>
      </w:r>
      <w:bookmarkEnd w:id="13"/>
    </w:p>
    <w:p w14:paraId="1FE1F72E" w14:textId="4EC9AF73" w:rsidR="008B4BED" w:rsidRPr="006F4AA3" w:rsidRDefault="00485ACD"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4" w:name="_Ref157891409"/>
      <w:r w:rsidRPr="006F4AA3">
        <w:rPr>
          <w:rFonts w:cs="Times New Roman"/>
          <w:sz w:val="20"/>
          <w:szCs w:val="20"/>
        </w:rPr>
        <w:t>RP-234039, New WID on Artificial Intelligence (AI)/Machine Learning (ML) for NR Air Interface, RAN #102, Dec. 11 – 15, 2023.</w:t>
      </w:r>
      <w:bookmarkEnd w:id="14"/>
    </w:p>
    <w:p w14:paraId="3ADA4C70" w14:textId="3B5F5E79" w:rsidR="00803007" w:rsidRPr="006F4AA3" w:rsidRDefault="00270EB5"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5" w:name="_Ref157950606"/>
      <w:r w:rsidRPr="006F4AA3">
        <w:rPr>
          <w:rFonts w:cs="Times New Roman" w:hint="eastAsia"/>
          <w:sz w:val="20"/>
          <w:szCs w:val="20"/>
        </w:rPr>
        <w:t>3</w:t>
      </w:r>
      <w:r w:rsidRPr="006F4AA3">
        <w:rPr>
          <w:rFonts w:cs="Times New Roman"/>
          <w:sz w:val="20"/>
          <w:szCs w:val="20"/>
        </w:rPr>
        <w:t>GPP TR 38.843 V18.0.0 Study on Artificial Intelligence (AI)/Machine Learning (ML) for NR air interface</w:t>
      </w:r>
      <w:r w:rsidR="00EF0DB4" w:rsidRPr="006F4AA3">
        <w:rPr>
          <w:rFonts w:cs="Times New Roman"/>
          <w:sz w:val="20"/>
          <w:szCs w:val="20"/>
        </w:rPr>
        <w:t>, Dec., 2023.</w:t>
      </w:r>
      <w:bookmarkEnd w:id="15"/>
    </w:p>
    <w:sectPr w:rsidR="00803007" w:rsidRPr="006F4AA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BCCA5" w14:textId="77777777" w:rsidR="002A39AF" w:rsidRDefault="002A39AF" w:rsidP="00E112A6">
      <w:pPr>
        <w:spacing w:before="240" w:after="240"/>
      </w:pPr>
      <w:r>
        <w:separator/>
      </w:r>
    </w:p>
  </w:endnote>
  <w:endnote w:type="continuationSeparator" w:id="0">
    <w:p w14:paraId="2D487858" w14:textId="77777777" w:rsidR="002A39AF" w:rsidRDefault="002A39AF"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D3A83" w14:textId="77777777" w:rsidR="002A39AF" w:rsidRDefault="002A39AF" w:rsidP="00E112A6">
      <w:pPr>
        <w:spacing w:before="240" w:after="240"/>
      </w:pPr>
      <w:r>
        <w:separator/>
      </w:r>
    </w:p>
  </w:footnote>
  <w:footnote w:type="continuationSeparator" w:id="0">
    <w:p w14:paraId="69F770CA" w14:textId="77777777" w:rsidR="002A39AF" w:rsidRDefault="002A39AF"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15pt;height:11.15pt" o:bullet="t">
        <v:imagedata r:id="rId1" o:title="mso19C2"/>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57D24C"/>
    <w:multiLevelType w:val="multilevel"/>
    <w:tmpl w:val="5C62979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宋体" w:eastAsia="宋体" w:hAnsi="宋体" w:cs="宋体" w:hint="default"/>
        <w:b/>
        <w:i w:val="0"/>
        <w:sz w:val="21"/>
        <w:szCs w:val="21"/>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8"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BED18BC"/>
    <w:multiLevelType w:val="multilevel"/>
    <w:tmpl w:val="E7D46120"/>
    <w:lvl w:ilvl="0">
      <w:start w:val="1"/>
      <w:numFmt w:val="decimal"/>
      <w:lvlText w:val="%1"/>
      <w:lvlJc w:val="left"/>
      <w:pPr>
        <w:tabs>
          <w:tab w:val="num" w:pos="612"/>
        </w:tabs>
        <w:ind w:left="0" w:firstLine="0"/>
      </w:pPr>
      <w:rPr>
        <w:rFonts w:hint="eastAsia"/>
        <w:u w:val="none"/>
      </w:rPr>
    </w:lvl>
    <w:lvl w:ilvl="1">
      <w:start w:val="1"/>
      <w:numFmt w:val="decimal"/>
      <w:pStyle w:val="2"/>
      <w:suff w:val="space"/>
      <w:lvlText w:val="%1.%2 "/>
      <w:lvlJc w:val="left"/>
      <w:pPr>
        <w:ind w:left="624" w:hanging="624"/>
      </w:pPr>
      <w:rPr>
        <w:rFonts w:ascii="Times New Roman" w:eastAsia="宋体" w:hAnsi="Times New Roman" w:hint="default"/>
        <w:b/>
        <w:i w:val="0"/>
        <w:sz w:val="28"/>
        <w:szCs w:val="24"/>
        <w:u w:val="none"/>
      </w:rPr>
    </w:lvl>
    <w:lvl w:ilvl="2">
      <w:start w:val="1"/>
      <w:numFmt w:val="decimal"/>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num w:numId="1" w16cid:durableId="580918676">
    <w:abstractNumId w:val="7"/>
  </w:num>
  <w:num w:numId="2" w16cid:durableId="608585226">
    <w:abstractNumId w:val="5"/>
  </w:num>
  <w:num w:numId="3" w16cid:durableId="1853494798">
    <w:abstractNumId w:val="9"/>
  </w:num>
  <w:num w:numId="4" w16cid:durableId="978992455">
    <w:abstractNumId w:val="0"/>
  </w:num>
  <w:num w:numId="5" w16cid:durableId="1891378127">
    <w:abstractNumId w:val="1"/>
  </w:num>
  <w:num w:numId="6" w16cid:durableId="1803114920">
    <w:abstractNumId w:val="4"/>
  </w:num>
  <w:num w:numId="7" w16cid:durableId="57559676">
    <w:abstractNumId w:val="8"/>
  </w:num>
  <w:num w:numId="8" w16cid:durableId="724837801">
    <w:abstractNumId w:val="2"/>
  </w:num>
  <w:num w:numId="9" w16cid:durableId="161841639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032618">
    <w:abstractNumId w:val="6"/>
  </w:num>
  <w:num w:numId="11" w16cid:durableId="2110853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10C3"/>
    <w:rsid w:val="00001BD6"/>
    <w:rsid w:val="00001D16"/>
    <w:rsid w:val="000021D6"/>
    <w:rsid w:val="0000226C"/>
    <w:rsid w:val="00002621"/>
    <w:rsid w:val="00002626"/>
    <w:rsid w:val="00003451"/>
    <w:rsid w:val="00003B6D"/>
    <w:rsid w:val="000044C0"/>
    <w:rsid w:val="00005095"/>
    <w:rsid w:val="00005BBF"/>
    <w:rsid w:val="000066AD"/>
    <w:rsid w:val="00014146"/>
    <w:rsid w:val="00014D8F"/>
    <w:rsid w:val="00015A8B"/>
    <w:rsid w:val="000166B0"/>
    <w:rsid w:val="00017B82"/>
    <w:rsid w:val="000207D4"/>
    <w:rsid w:val="00020C02"/>
    <w:rsid w:val="000216F2"/>
    <w:rsid w:val="00021A25"/>
    <w:rsid w:val="00022772"/>
    <w:rsid w:val="00023B17"/>
    <w:rsid w:val="00025A28"/>
    <w:rsid w:val="00025DDC"/>
    <w:rsid w:val="000338F3"/>
    <w:rsid w:val="0003441C"/>
    <w:rsid w:val="0003486E"/>
    <w:rsid w:val="00035635"/>
    <w:rsid w:val="00035AEB"/>
    <w:rsid w:val="0003695C"/>
    <w:rsid w:val="000371D2"/>
    <w:rsid w:val="0004143D"/>
    <w:rsid w:val="0004403D"/>
    <w:rsid w:val="000508E3"/>
    <w:rsid w:val="00050932"/>
    <w:rsid w:val="000517A5"/>
    <w:rsid w:val="00052E6A"/>
    <w:rsid w:val="00053A46"/>
    <w:rsid w:val="00053B19"/>
    <w:rsid w:val="000564BF"/>
    <w:rsid w:val="00062498"/>
    <w:rsid w:val="00064AF7"/>
    <w:rsid w:val="00064D85"/>
    <w:rsid w:val="00065930"/>
    <w:rsid w:val="0006602A"/>
    <w:rsid w:val="000674C6"/>
    <w:rsid w:val="00067D1D"/>
    <w:rsid w:val="00070686"/>
    <w:rsid w:val="00071BFD"/>
    <w:rsid w:val="00074C5E"/>
    <w:rsid w:val="00074DC3"/>
    <w:rsid w:val="00075156"/>
    <w:rsid w:val="00075D7E"/>
    <w:rsid w:val="00077894"/>
    <w:rsid w:val="0008309B"/>
    <w:rsid w:val="00085160"/>
    <w:rsid w:val="00086946"/>
    <w:rsid w:val="00087719"/>
    <w:rsid w:val="00091DB7"/>
    <w:rsid w:val="0009297D"/>
    <w:rsid w:val="00094BE7"/>
    <w:rsid w:val="000959A7"/>
    <w:rsid w:val="00096C60"/>
    <w:rsid w:val="0009778B"/>
    <w:rsid w:val="00097E56"/>
    <w:rsid w:val="000A09DA"/>
    <w:rsid w:val="000A2F04"/>
    <w:rsid w:val="000A35BD"/>
    <w:rsid w:val="000A468A"/>
    <w:rsid w:val="000A4C0D"/>
    <w:rsid w:val="000A559E"/>
    <w:rsid w:val="000A5A33"/>
    <w:rsid w:val="000A6E84"/>
    <w:rsid w:val="000A7D1B"/>
    <w:rsid w:val="000B0076"/>
    <w:rsid w:val="000B136D"/>
    <w:rsid w:val="000B1FF8"/>
    <w:rsid w:val="000B2606"/>
    <w:rsid w:val="000B5091"/>
    <w:rsid w:val="000B6960"/>
    <w:rsid w:val="000B7DC1"/>
    <w:rsid w:val="000C00D1"/>
    <w:rsid w:val="000C1CD6"/>
    <w:rsid w:val="000C23B3"/>
    <w:rsid w:val="000C2570"/>
    <w:rsid w:val="000C2E68"/>
    <w:rsid w:val="000C3B7F"/>
    <w:rsid w:val="000C426E"/>
    <w:rsid w:val="000C7F25"/>
    <w:rsid w:val="000D2BC7"/>
    <w:rsid w:val="000D45AA"/>
    <w:rsid w:val="000D6B59"/>
    <w:rsid w:val="000E01B2"/>
    <w:rsid w:val="000E09A1"/>
    <w:rsid w:val="000E1080"/>
    <w:rsid w:val="000E1B92"/>
    <w:rsid w:val="000E1C16"/>
    <w:rsid w:val="000E4742"/>
    <w:rsid w:val="000E4D67"/>
    <w:rsid w:val="000E7912"/>
    <w:rsid w:val="000F0058"/>
    <w:rsid w:val="000F0067"/>
    <w:rsid w:val="000F1F6C"/>
    <w:rsid w:val="000F272C"/>
    <w:rsid w:val="000F27E6"/>
    <w:rsid w:val="000F4192"/>
    <w:rsid w:val="000F41FB"/>
    <w:rsid w:val="000F5698"/>
    <w:rsid w:val="00100737"/>
    <w:rsid w:val="00100DFD"/>
    <w:rsid w:val="0010228E"/>
    <w:rsid w:val="001030B7"/>
    <w:rsid w:val="00103AC4"/>
    <w:rsid w:val="00103E87"/>
    <w:rsid w:val="0010477F"/>
    <w:rsid w:val="00105A40"/>
    <w:rsid w:val="00106B04"/>
    <w:rsid w:val="00110D72"/>
    <w:rsid w:val="001128D9"/>
    <w:rsid w:val="00114D8E"/>
    <w:rsid w:val="001163E0"/>
    <w:rsid w:val="0012263A"/>
    <w:rsid w:val="00122EFA"/>
    <w:rsid w:val="001237D6"/>
    <w:rsid w:val="00126294"/>
    <w:rsid w:val="001278DE"/>
    <w:rsid w:val="0013025B"/>
    <w:rsid w:val="00130490"/>
    <w:rsid w:val="00130A1E"/>
    <w:rsid w:val="001310AA"/>
    <w:rsid w:val="00131669"/>
    <w:rsid w:val="00131A39"/>
    <w:rsid w:val="00132C15"/>
    <w:rsid w:val="00133E88"/>
    <w:rsid w:val="0013454E"/>
    <w:rsid w:val="001346D4"/>
    <w:rsid w:val="001356F7"/>
    <w:rsid w:val="001361B8"/>
    <w:rsid w:val="00136242"/>
    <w:rsid w:val="001377B3"/>
    <w:rsid w:val="00137D2A"/>
    <w:rsid w:val="00137ED7"/>
    <w:rsid w:val="00140062"/>
    <w:rsid w:val="001402CE"/>
    <w:rsid w:val="0014129D"/>
    <w:rsid w:val="00142C21"/>
    <w:rsid w:val="00144B80"/>
    <w:rsid w:val="00144BE1"/>
    <w:rsid w:val="001516CA"/>
    <w:rsid w:val="0015200F"/>
    <w:rsid w:val="001530F1"/>
    <w:rsid w:val="001554A7"/>
    <w:rsid w:val="00155714"/>
    <w:rsid w:val="00156D6E"/>
    <w:rsid w:val="00156F9F"/>
    <w:rsid w:val="00160B9E"/>
    <w:rsid w:val="00164460"/>
    <w:rsid w:val="00167517"/>
    <w:rsid w:val="00170A9F"/>
    <w:rsid w:val="00170FF0"/>
    <w:rsid w:val="00171136"/>
    <w:rsid w:val="00172533"/>
    <w:rsid w:val="00172A27"/>
    <w:rsid w:val="001732D8"/>
    <w:rsid w:val="001745EB"/>
    <w:rsid w:val="00176BFA"/>
    <w:rsid w:val="00176F8E"/>
    <w:rsid w:val="00177545"/>
    <w:rsid w:val="0017779B"/>
    <w:rsid w:val="001806DC"/>
    <w:rsid w:val="0018081D"/>
    <w:rsid w:val="00183C29"/>
    <w:rsid w:val="00186D5F"/>
    <w:rsid w:val="0019053F"/>
    <w:rsid w:val="00192054"/>
    <w:rsid w:val="001922D7"/>
    <w:rsid w:val="00193EB3"/>
    <w:rsid w:val="00196627"/>
    <w:rsid w:val="00196EC7"/>
    <w:rsid w:val="001A10E3"/>
    <w:rsid w:val="001A21C5"/>
    <w:rsid w:val="001A2D2E"/>
    <w:rsid w:val="001A4915"/>
    <w:rsid w:val="001B0480"/>
    <w:rsid w:val="001B554F"/>
    <w:rsid w:val="001B7923"/>
    <w:rsid w:val="001B7D4E"/>
    <w:rsid w:val="001C1641"/>
    <w:rsid w:val="001C261A"/>
    <w:rsid w:val="001C2737"/>
    <w:rsid w:val="001C3FCF"/>
    <w:rsid w:val="001C40AC"/>
    <w:rsid w:val="001C5CB3"/>
    <w:rsid w:val="001C7FD2"/>
    <w:rsid w:val="001D2C3E"/>
    <w:rsid w:val="001D4B59"/>
    <w:rsid w:val="001D5F4B"/>
    <w:rsid w:val="001D6E95"/>
    <w:rsid w:val="001D7C22"/>
    <w:rsid w:val="001E0416"/>
    <w:rsid w:val="001E0D93"/>
    <w:rsid w:val="001E2E69"/>
    <w:rsid w:val="001E75E7"/>
    <w:rsid w:val="001F0298"/>
    <w:rsid w:val="001F1F2F"/>
    <w:rsid w:val="001F630D"/>
    <w:rsid w:val="001F7EA9"/>
    <w:rsid w:val="00200374"/>
    <w:rsid w:val="0020090B"/>
    <w:rsid w:val="002020FE"/>
    <w:rsid w:val="00202293"/>
    <w:rsid w:val="00202DC9"/>
    <w:rsid w:val="00203806"/>
    <w:rsid w:val="00211900"/>
    <w:rsid w:val="0021216D"/>
    <w:rsid w:val="00213668"/>
    <w:rsid w:val="0021395D"/>
    <w:rsid w:val="002147ED"/>
    <w:rsid w:val="00223F17"/>
    <w:rsid w:val="00224640"/>
    <w:rsid w:val="002257EC"/>
    <w:rsid w:val="002271FC"/>
    <w:rsid w:val="00234DF5"/>
    <w:rsid w:val="00236460"/>
    <w:rsid w:val="00236510"/>
    <w:rsid w:val="00236F97"/>
    <w:rsid w:val="002377DE"/>
    <w:rsid w:val="00237A05"/>
    <w:rsid w:val="00237F3A"/>
    <w:rsid w:val="0024211A"/>
    <w:rsid w:val="002433BB"/>
    <w:rsid w:val="00243A53"/>
    <w:rsid w:val="00245BE8"/>
    <w:rsid w:val="00246058"/>
    <w:rsid w:val="002460D2"/>
    <w:rsid w:val="0024693D"/>
    <w:rsid w:val="002525A3"/>
    <w:rsid w:val="00252945"/>
    <w:rsid w:val="00253FFA"/>
    <w:rsid w:val="00254FA5"/>
    <w:rsid w:val="0026453D"/>
    <w:rsid w:val="00264E93"/>
    <w:rsid w:val="002662FC"/>
    <w:rsid w:val="00266E92"/>
    <w:rsid w:val="00267233"/>
    <w:rsid w:val="002672B7"/>
    <w:rsid w:val="00267E40"/>
    <w:rsid w:val="002704D9"/>
    <w:rsid w:val="00270EB5"/>
    <w:rsid w:val="002710B8"/>
    <w:rsid w:val="002725C7"/>
    <w:rsid w:val="00274E0E"/>
    <w:rsid w:val="00277B2C"/>
    <w:rsid w:val="002807FD"/>
    <w:rsid w:val="00283C07"/>
    <w:rsid w:val="00283CA7"/>
    <w:rsid w:val="00286376"/>
    <w:rsid w:val="00286AC2"/>
    <w:rsid w:val="0029060B"/>
    <w:rsid w:val="00291BFA"/>
    <w:rsid w:val="00291EB7"/>
    <w:rsid w:val="00292798"/>
    <w:rsid w:val="002928FB"/>
    <w:rsid w:val="00293287"/>
    <w:rsid w:val="00294438"/>
    <w:rsid w:val="002951DB"/>
    <w:rsid w:val="00295A45"/>
    <w:rsid w:val="00296605"/>
    <w:rsid w:val="002967F2"/>
    <w:rsid w:val="00296FD7"/>
    <w:rsid w:val="00297BCE"/>
    <w:rsid w:val="002A39AF"/>
    <w:rsid w:val="002A3ADC"/>
    <w:rsid w:val="002A47BF"/>
    <w:rsid w:val="002A510F"/>
    <w:rsid w:val="002A6920"/>
    <w:rsid w:val="002B17F2"/>
    <w:rsid w:val="002B2476"/>
    <w:rsid w:val="002B3AEF"/>
    <w:rsid w:val="002B42A5"/>
    <w:rsid w:val="002B6EB6"/>
    <w:rsid w:val="002C0311"/>
    <w:rsid w:val="002C1252"/>
    <w:rsid w:val="002C2FB2"/>
    <w:rsid w:val="002C4CC7"/>
    <w:rsid w:val="002C501C"/>
    <w:rsid w:val="002C575B"/>
    <w:rsid w:val="002C6007"/>
    <w:rsid w:val="002D17C6"/>
    <w:rsid w:val="002D27B6"/>
    <w:rsid w:val="002D4D64"/>
    <w:rsid w:val="002D5703"/>
    <w:rsid w:val="002D65DB"/>
    <w:rsid w:val="002D6984"/>
    <w:rsid w:val="002D6ABB"/>
    <w:rsid w:val="002D706D"/>
    <w:rsid w:val="002D7791"/>
    <w:rsid w:val="002E066D"/>
    <w:rsid w:val="002E097C"/>
    <w:rsid w:val="002E2EC4"/>
    <w:rsid w:val="002E42DA"/>
    <w:rsid w:val="002E72AD"/>
    <w:rsid w:val="002F18E7"/>
    <w:rsid w:val="002F2773"/>
    <w:rsid w:val="002F6353"/>
    <w:rsid w:val="002F7CFF"/>
    <w:rsid w:val="0030088A"/>
    <w:rsid w:val="00301D15"/>
    <w:rsid w:val="00302E3D"/>
    <w:rsid w:val="003036A5"/>
    <w:rsid w:val="00303970"/>
    <w:rsid w:val="003045C6"/>
    <w:rsid w:val="00305408"/>
    <w:rsid w:val="0030542A"/>
    <w:rsid w:val="00305813"/>
    <w:rsid w:val="003059CF"/>
    <w:rsid w:val="003079CB"/>
    <w:rsid w:val="003105B0"/>
    <w:rsid w:val="0031073E"/>
    <w:rsid w:val="00310AA1"/>
    <w:rsid w:val="00311F37"/>
    <w:rsid w:val="003122BA"/>
    <w:rsid w:val="00312727"/>
    <w:rsid w:val="00314164"/>
    <w:rsid w:val="00315903"/>
    <w:rsid w:val="003202E7"/>
    <w:rsid w:val="00322F9D"/>
    <w:rsid w:val="003264FC"/>
    <w:rsid w:val="00327893"/>
    <w:rsid w:val="00327AD2"/>
    <w:rsid w:val="003300D7"/>
    <w:rsid w:val="003303E7"/>
    <w:rsid w:val="003303EF"/>
    <w:rsid w:val="00336744"/>
    <w:rsid w:val="003375C3"/>
    <w:rsid w:val="0034003A"/>
    <w:rsid w:val="00340FFA"/>
    <w:rsid w:val="00341141"/>
    <w:rsid w:val="00342416"/>
    <w:rsid w:val="00342F14"/>
    <w:rsid w:val="00342F7C"/>
    <w:rsid w:val="00344307"/>
    <w:rsid w:val="0034523F"/>
    <w:rsid w:val="00346AA6"/>
    <w:rsid w:val="00350E44"/>
    <w:rsid w:val="00350F69"/>
    <w:rsid w:val="00351347"/>
    <w:rsid w:val="003527D0"/>
    <w:rsid w:val="003531EA"/>
    <w:rsid w:val="00356244"/>
    <w:rsid w:val="00356C01"/>
    <w:rsid w:val="00357A26"/>
    <w:rsid w:val="00360AC3"/>
    <w:rsid w:val="003614C6"/>
    <w:rsid w:val="00362492"/>
    <w:rsid w:val="00364698"/>
    <w:rsid w:val="003718EC"/>
    <w:rsid w:val="0037322E"/>
    <w:rsid w:val="003749F7"/>
    <w:rsid w:val="0037749E"/>
    <w:rsid w:val="00377974"/>
    <w:rsid w:val="00384A45"/>
    <w:rsid w:val="00387A3D"/>
    <w:rsid w:val="003902C6"/>
    <w:rsid w:val="00390959"/>
    <w:rsid w:val="00390C9D"/>
    <w:rsid w:val="00394C94"/>
    <w:rsid w:val="003A0E92"/>
    <w:rsid w:val="003A26DB"/>
    <w:rsid w:val="003A4177"/>
    <w:rsid w:val="003A4836"/>
    <w:rsid w:val="003A7311"/>
    <w:rsid w:val="003B038B"/>
    <w:rsid w:val="003B099C"/>
    <w:rsid w:val="003B1C0F"/>
    <w:rsid w:val="003B37E5"/>
    <w:rsid w:val="003B4245"/>
    <w:rsid w:val="003B5CB3"/>
    <w:rsid w:val="003B63F5"/>
    <w:rsid w:val="003C048E"/>
    <w:rsid w:val="003C0983"/>
    <w:rsid w:val="003C3662"/>
    <w:rsid w:val="003C3CE9"/>
    <w:rsid w:val="003C3D75"/>
    <w:rsid w:val="003C4449"/>
    <w:rsid w:val="003C52DB"/>
    <w:rsid w:val="003C71DF"/>
    <w:rsid w:val="003C7A86"/>
    <w:rsid w:val="003D0751"/>
    <w:rsid w:val="003D1A90"/>
    <w:rsid w:val="003D2D78"/>
    <w:rsid w:val="003D2F51"/>
    <w:rsid w:val="003D4D32"/>
    <w:rsid w:val="003D5EE1"/>
    <w:rsid w:val="003D6A94"/>
    <w:rsid w:val="003D76D7"/>
    <w:rsid w:val="003E10DF"/>
    <w:rsid w:val="003E2A3E"/>
    <w:rsid w:val="003E2FAB"/>
    <w:rsid w:val="003E2FB8"/>
    <w:rsid w:val="003E4692"/>
    <w:rsid w:val="003E5558"/>
    <w:rsid w:val="003E5A33"/>
    <w:rsid w:val="003F03CC"/>
    <w:rsid w:val="003F0670"/>
    <w:rsid w:val="003F06CB"/>
    <w:rsid w:val="003F0B3A"/>
    <w:rsid w:val="003F18F0"/>
    <w:rsid w:val="003F1D37"/>
    <w:rsid w:val="003F3B02"/>
    <w:rsid w:val="004009F2"/>
    <w:rsid w:val="00401F13"/>
    <w:rsid w:val="004036C2"/>
    <w:rsid w:val="00403A59"/>
    <w:rsid w:val="00405FEE"/>
    <w:rsid w:val="00407404"/>
    <w:rsid w:val="004079C1"/>
    <w:rsid w:val="00410054"/>
    <w:rsid w:val="00410AB7"/>
    <w:rsid w:val="004129A3"/>
    <w:rsid w:val="0041707C"/>
    <w:rsid w:val="00417F57"/>
    <w:rsid w:val="00426AA3"/>
    <w:rsid w:val="00427C45"/>
    <w:rsid w:val="00427FCF"/>
    <w:rsid w:val="004315F9"/>
    <w:rsid w:val="004317EC"/>
    <w:rsid w:val="004333F8"/>
    <w:rsid w:val="004366A7"/>
    <w:rsid w:val="0044223A"/>
    <w:rsid w:val="0044260F"/>
    <w:rsid w:val="00442705"/>
    <w:rsid w:val="00443374"/>
    <w:rsid w:val="00452B56"/>
    <w:rsid w:val="004547E8"/>
    <w:rsid w:val="00455276"/>
    <w:rsid w:val="0045788E"/>
    <w:rsid w:val="004603B9"/>
    <w:rsid w:val="00461585"/>
    <w:rsid w:val="0046305E"/>
    <w:rsid w:val="00463981"/>
    <w:rsid w:val="00464388"/>
    <w:rsid w:val="00465893"/>
    <w:rsid w:val="004662B0"/>
    <w:rsid w:val="004715E9"/>
    <w:rsid w:val="004723C1"/>
    <w:rsid w:val="004725DC"/>
    <w:rsid w:val="00473151"/>
    <w:rsid w:val="004734E4"/>
    <w:rsid w:val="0047364C"/>
    <w:rsid w:val="004764DD"/>
    <w:rsid w:val="00483CC5"/>
    <w:rsid w:val="00483E8B"/>
    <w:rsid w:val="004842DD"/>
    <w:rsid w:val="004843BC"/>
    <w:rsid w:val="00485ACD"/>
    <w:rsid w:val="00486B1C"/>
    <w:rsid w:val="00491B88"/>
    <w:rsid w:val="00493178"/>
    <w:rsid w:val="00494800"/>
    <w:rsid w:val="00495B95"/>
    <w:rsid w:val="004A030A"/>
    <w:rsid w:val="004A506E"/>
    <w:rsid w:val="004A5798"/>
    <w:rsid w:val="004A5E76"/>
    <w:rsid w:val="004A695D"/>
    <w:rsid w:val="004A6E7D"/>
    <w:rsid w:val="004A7A77"/>
    <w:rsid w:val="004B08EE"/>
    <w:rsid w:val="004B283A"/>
    <w:rsid w:val="004B3FAB"/>
    <w:rsid w:val="004B489B"/>
    <w:rsid w:val="004B6674"/>
    <w:rsid w:val="004C1E93"/>
    <w:rsid w:val="004C421C"/>
    <w:rsid w:val="004C4B86"/>
    <w:rsid w:val="004C4FD7"/>
    <w:rsid w:val="004C55EB"/>
    <w:rsid w:val="004C64BF"/>
    <w:rsid w:val="004C776A"/>
    <w:rsid w:val="004C7839"/>
    <w:rsid w:val="004D0AE3"/>
    <w:rsid w:val="004D1FFB"/>
    <w:rsid w:val="004D3784"/>
    <w:rsid w:val="004D4056"/>
    <w:rsid w:val="004D4494"/>
    <w:rsid w:val="004D4A40"/>
    <w:rsid w:val="004D6667"/>
    <w:rsid w:val="004D7BB0"/>
    <w:rsid w:val="004E0CB8"/>
    <w:rsid w:val="004E18BC"/>
    <w:rsid w:val="004E3030"/>
    <w:rsid w:val="004E4965"/>
    <w:rsid w:val="004E4E00"/>
    <w:rsid w:val="004E68CD"/>
    <w:rsid w:val="004F1BB4"/>
    <w:rsid w:val="004F2B6B"/>
    <w:rsid w:val="004F3D52"/>
    <w:rsid w:val="004F547A"/>
    <w:rsid w:val="004F5792"/>
    <w:rsid w:val="004F66DE"/>
    <w:rsid w:val="004F67FD"/>
    <w:rsid w:val="004F7AAD"/>
    <w:rsid w:val="004F7B5E"/>
    <w:rsid w:val="00500764"/>
    <w:rsid w:val="0050282F"/>
    <w:rsid w:val="00505D68"/>
    <w:rsid w:val="0050603D"/>
    <w:rsid w:val="00506B5E"/>
    <w:rsid w:val="005106BE"/>
    <w:rsid w:val="00515E49"/>
    <w:rsid w:val="005167AE"/>
    <w:rsid w:val="005169BC"/>
    <w:rsid w:val="00517EF6"/>
    <w:rsid w:val="005212B6"/>
    <w:rsid w:val="00521C90"/>
    <w:rsid w:val="00523A4A"/>
    <w:rsid w:val="00524C55"/>
    <w:rsid w:val="005252E7"/>
    <w:rsid w:val="00525606"/>
    <w:rsid w:val="00526E9D"/>
    <w:rsid w:val="0052738E"/>
    <w:rsid w:val="00527572"/>
    <w:rsid w:val="00530F4A"/>
    <w:rsid w:val="005316A0"/>
    <w:rsid w:val="00532CD1"/>
    <w:rsid w:val="00535AF4"/>
    <w:rsid w:val="00536B88"/>
    <w:rsid w:val="005375AF"/>
    <w:rsid w:val="00537C83"/>
    <w:rsid w:val="005400BE"/>
    <w:rsid w:val="00542095"/>
    <w:rsid w:val="00544278"/>
    <w:rsid w:val="00551092"/>
    <w:rsid w:val="00551DDB"/>
    <w:rsid w:val="005536B6"/>
    <w:rsid w:val="00555A57"/>
    <w:rsid w:val="00555BDC"/>
    <w:rsid w:val="00556EE0"/>
    <w:rsid w:val="00557C97"/>
    <w:rsid w:val="005601B8"/>
    <w:rsid w:val="005606D3"/>
    <w:rsid w:val="00562AA6"/>
    <w:rsid w:val="005632F4"/>
    <w:rsid w:val="0056533B"/>
    <w:rsid w:val="0057083D"/>
    <w:rsid w:val="00573B96"/>
    <w:rsid w:val="005763C7"/>
    <w:rsid w:val="00581B9A"/>
    <w:rsid w:val="00582BC6"/>
    <w:rsid w:val="00583628"/>
    <w:rsid w:val="0058597B"/>
    <w:rsid w:val="005868D0"/>
    <w:rsid w:val="0059000D"/>
    <w:rsid w:val="00591426"/>
    <w:rsid w:val="00591686"/>
    <w:rsid w:val="005923DA"/>
    <w:rsid w:val="005928DD"/>
    <w:rsid w:val="00595246"/>
    <w:rsid w:val="005966F9"/>
    <w:rsid w:val="00596EBE"/>
    <w:rsid w:val="0059798B"/>
    <w:rsid w:val="005A06F8"/>
    <w:rsid w:val="005A18F9"/>
    <w:rsid w:val="005A360E"/>
    <w:rsid w:val="005A44E8"/>
    <w:rsid w:val="005A5CFD"/>
    <w:rsid w:val="005A63B2"/>
    <w:rsid w:val="005A68FA"/>
    <w:rsid w:val="005A74DB"/>
    <w:rsid w:val="005A77BC"/>
    <w:rsid w:val="005B10C5"/>
    <w:rsid w:val="005B14BE"/>
    <w:rsid w:val="005B259F"/>
    <w:rsid w:val="005C0DFB"/>
    <w:rsid w:val="005C2038"/>
    <w:rsid w:val="005C34E1"/>
    <w:rsid w:val="005C4201"/>
    <w:rsid w:val="005C53F0"/>
    <w:rsid w:val="005C563C"/>
    <w:rsid w:val="005C6107"/>
    <w:rsid w:val="005D6D3C"/>
    <w:rsid w:val="005D7821"/>
    <w:rsid w:val="005E0C64"/>
    <w:rsid w:val="005E24AA"/>
    <w:rsid w:val="005E2EF3"/>
    <w:rsid w:val="005E3253"/>
    <w:rsid w:val="005E4B91"/>
    <w:rsid w:val="005E55B5"/>
    <w:rsid w:val="005E5DD4"/>
    <w:rsid w:val="005E6D6D"/>
    <w:rsid w:val="005E75BF"/>
    <w:rsid w:val="005E7C04"/>
    <w:rsid w:val="005E7C9D"/>
    <w:rsid w:val="005E7F83"/>
    <w:rsid w:val="005F0F53"/>
    <w:rsid w:val="005F1356"/>
    <w:rsid w:val="005F1C7A"/>
    <w:rsid w:val="005F20C5"/>
    <w:rsid w:val="005F3475"/>
    <w:rsid w:val="005F5854"/>
    <w:rsid w:val="005F5AF7"/>
    <w:rsid w:val="006018CB"/>
    <w:rsid w:val="006033AB"/>
    <w:rsid w:val="0060354D"/>
    <w:rsid w:val="00603FEA"/>
    <w:rsid w:val="0060643B"/>
    <w:rsid w:val="00606505"/>
    <w:rsid w:val="0061234C"/>
    <w:rsid w:val="0061512C"/>
    <w:rsid w:val="00616472"/>
    <w:rsid w:val="00617757"/>
    <w:rsid w:val="006221BB"/>
    <w:rsid w:val="00622830"/>
    <w:rsid w:val="00622FF7"/>
    <w:rsid w:val="00624332"/>
    <w:rsid w:val="00624984"/>
    <w:rsid w:val="00625460"/>
    <w:rsid w:val="00626AA6"/>
    <w:rsid w:val="0062729C"/>
    <w:rsid w:val="006275D3"/>
    <w:rsid w:val="00630151"/>
    <w:rsid w:val="0063090C"/>
    <w:rsid w:val="0063147B"/>
    <w:rsid w:val="006336FA"/>
    <w:rsid w:val="0063446D"/>
    <w:rsid w:val="0063682B"/>
    <w:rsid w:val="006407CE"/>
    <w:rsid w:val="00642889"/>
    <w:rsid w:val="006431AA"/>
    <w:rsid w:val="00644525"/>
    <w:rsid w:val="006454E2"/>
    <w:rsid w:val="006455B1"/>
    <w:rsid w:val="0064589C"/>
    <w:rsid w:val="006464A7"/>
    <w:rsid w:val="00647B55"/>
    <w:rsid w:val="0065123F"/>
    <w:rsid w:val="006559B6"/>
    <w:rsid w:val="00657C1F"/>
    <w:rsid w:val="00664F8C"/>
    <w:rsid w:val="00665794"/>
    <w:rsid w:val="00665F13"/>
    <w:rsid w:val="00667429"/>
    <w:rsid w:val="00670574"/>
    <w:rsid w:val="00670C86"/>
    <w:rsid w:val="006713CE"/>
    <w:rsid w:val="006714C6"/>
    <w:rsid w:val="00672837"/>
    <w:rsid w:val="00673A70"/>
    <w:rsid w:val="006804D5"/>
    <w:rsid w:val="00680A2B"/>
    <w:rsid w:val="00680B0A"/>
    <w:rsid w:val="00680D34"/>
    <w:rsid w:val="006829A4"/>
    <w:rsid w:val="00684089"/>
    <w:rsid w:val="0068642F"/>
    <w:rsid w:val="00687968"/>
    <w:rsid w:val="00694408"/>
    <w:rsid w:val="006944D0"/>
    <w:rsid w:val="00694929"/>
    <w:rsid w:val="006A2A90"/>
    <w:rsid w:val="006A5287"/>
    <w:rsid w:val="006A5532"/>
    <w:rsid w:val="006B131B"/>
    <w:rsid w:val="006B155B"/>
    <w:rsid w:val="006B34EF"/>
    <w:rsid w:val="006B3980"/>
    <w:rsid w:val="006B46D2"/>
    <w:rsid w:val="006B5CDD"/>
    <w:rsid w:val="006B683E"/>
    <w:rsid w:val="006B7380"/>
    <w:rsid w:val="006C04C2"/>
    <w:rsid w:val="006C0632"/>
    <w:rsid w:val="006C14C2"/>
    <w:rsid w:val="006C2236"/>
    <w:rsid w:val="006C2A04"/>
    <w:rsid w:val="006C2ADF"/>
    <w:rsid w:val="006C47AD"/>
    <w:rsid w:val="006C6389"/>
    <w:rsid w:val="006C7557"/>
    <w:rsid w:val="006C77EA"/>
    <w:rsid w:val="006D0E96"/>
    <w:rsid w:val="006D18EE"/>
    <w:rsid w:val="006D3177"/>
    <w:rsid w:val="006D3EA4"/>
    <w:rsid w:val="006D7BD0"/>
    <w:rsid w:val="006D7FBE"/>
    <w:rsid w:val="006E132D"/>
    <w:rsid w:val="006E13D9"/>
    <w:rsid w:val="006E180E"/>
    <w:rsid w:val="006E3F81"/>
    <w:rsid w:val="006E4A28"/>
    <w:rsid w:val="006E50B8"/>
    <w:rsid w:val="006E670D"/>
    <w:rsid w:val="006E6E7D"/>
    <w:rsid w:val="006F1CC5"/>
    <w:rsid w:val="006F3670"/>
    <w:rsid w:val="006F36B0"/>
    <w:rsid w:val="006F4AA3"/>
    <w:rsid w:val="006F75AE"/>
    <w:rsid w:val="007007AE"/>
    <w:rsid w:val="007011AF"/>
    <w:rsid w:val="00702635"/>
    <w:rsid w:val="007043F6"/>
    <w:rsid w:val="0070617E"/>
    <w:rsid w:val="00706EB1"/>
    <w:rsid w:val="0070794F"/>
    <w:rsid w:val="0071076F"/>
    <w:rsid w:val="007109E6"/>
    <w:rsid w:val="00710AE9"/>
    <w:rsid w:val="00710B57"/>
    <w:rsid w:val="0071196A"/>
    <w:rsid w:val="00712752"/>
    <w:rsid w:val="00712929"/>
    <w:rsid w:val="00713B5D"/>
    <w:rsid w:val="0071494B"/>
    <w:rsid w:val="00714BB2"/>
    <w:rsid w:val="0071674A"/>
    <w:rsid w:val="00716A48"/>
    <w:rsid w:val="00722642"/>
    <w:rsid w:val="00722F88"/>
    <w:rsid w:val="00723729"/>
    <w:rsid w:val="00723FED"/>
    <w:rsid w:val="00724566"/>
    <w:rsid w:val="007261F8"/>
    <w:rsid w:val="007269A3"/>
    <w:rsid w:val="00726D31"/>
    <w:rsid w:val="00727B9A"/>
    <w:rsid w:val="00732799"/>
    <w:rsid w:val="0073301B"/>
    <w:rsid w:val="00733348"/>
    <w:rsid w:val="007410CB"/>
    <w:rsid w:val="007411A7"/>
    <w:rsid w:val="00741673"/>
    <w:rsid w:val="007438B2"/>
    <w:rsid w:val="007452FC"/>
    <w:rsid w:val="00746F0B"/>
    <w:rsid w:val="007479BA"/>
    <w:rsid w:val="00747CF4"/>
    <w:rsid w:val="00750100"/>
    <w:rsid w:val="007512CE"/>
    <w:rsid w:val="00751B9C"/>
    <w:rsid w:val="00754FE6"/>
    <w:rsid w:val="00756B1B"/>
    <w:rsid w:val="00757058"/>
    <w:rsid w:val="00760466"/>
    <w:rsid w:val="00761CCB"/>
    <w:rsid w:val="00762439"/>
    <w:rsid w:val="00764726"/>
    <w:rsid w:val="00766257"/>
    <w:rsid w:val="00771A42"/>
    <w:rsid w:val="00772D58"/>
    <w:rsid w:val="0077442C"/>
    <w:rsid w:val="00777AA7"/>
    <w:rsid w:val="0078111E"/>
    <w:rsid w:val="0078257C"/>
    <w:rsid w:val="007829EC"/>
    <w:rsid w:val="00782D2E"/>
    <w:rsid w:val="00783856"/>
    <w:rsid w:val="00783CC4"/>
    <w:rsid w:val="00785736"/>
    <w:rsid w:val="00785D4A"/>
    <w:rsid w:val="00785ED0"/>
    <w:rsid w:val="00786D29"/>
    <w:rsid w:val="007927E9"/>
    <w:rsid w:val="00792A88"/>
    <w:rsid w:val="00796F57"/>
    <w:rsid w:val="007A0866"/>
    <w:rsid w:val="007A1189"/>
    <w:rsid w:val="007A1DFF"/>
    <w:rsid w:val="007A21DE"/>
    <w:rsid w:val="007A23F7"/>
    <w:rsid w:val="007A2473"/>
    <w:rsid w:val="007A277D"/>
    <w:rsid w:val="007A3CDF"/>
    <w:rsid w:val="007A495C"/>
    <w:rsid w:val="007A4A1E"/>
    <w:rsid w:val="007A5944"/>
    <w:rsid w:val="007A7AAF"/>
    <w:rsid w:val="007B058F"/>
    <w:rsid w:val="007B217E"/>
    <w:rsid w:val="007B2640"/>
    <w:rsid w:val="007B2E77"/>
    <w:rsid w:val="007B3364"/>
    <w:rsid w:val="007B580E"/>
    <w:rsid w:val="007B6B12"/>
    <w:rsid w:val="007B7A04"/>
    <w:rsid w:val="007C1FA1"/>
    <w:rsid w:val="007C3B2A"/>
    <w:rsid w:val="007C3FD6"/>
    <w:rsid w:val="007C4652"/>
    <w:rsid w:val="007C4C30"/>
    <w:rsid w:val="007C4FE2"/>
    <w:rsid w:val="007C56CB"/>
    <w:rsid w:val="007C594F"/>
    <w:rsid w:val="007C6969"/>
    <w:rsid w:val="007D10E2"/>
    <w:rsid w:val="007D1B78"/>
    <w:rsid w:val="007D4155"/>
    <w:rsid w:val="007D4857"/>
    <w:rsid w:val="007D48DC"/>
    <w:rsid w:val="007D5650"/>
    <w:rsid w:val="007D7120"/>
    <w:rsid w:val="007D79BA"/>
    <w:rsid w:val="007E089F"/>
    <w:rsid w:val="007E0F4D"/>
    <w:rsid w:val="007E2DA4"/>
    <w:rsid w:val="007E30B0"/>
    <w:rsid w:val="007E5299"/>
    <w:rsid w:val="007F10C1"/>
    <w:rsid w:val="007F1AA4"/>
    <w:rsid w:val="007F537D"/>
    <w:rsid w:val="007F61E4"/>
    <w:rsid w:val="007F675A"/>
    <w:rsid w:val="007F76AD"/>
    <w:rsid w:val="00801DCF"/>
    <w:rsid w:val="00803007"/>
    <w:rsid w:val="00803B36"/>
    <w:rsid w:val="00805150"/>
    <w:rsid w:val="008054CA"/>
    <w:rsid w:val="00810390"/>
    <w:rsid w:val="00811ACC"/>
    <w:rsid w:val="0081539C"/>
    <w:rsid w:val="008172C5"/>
    <w:rsid w:val="0082010E"/>
    <w:rsid w:val="008205F5"/>
    <w:rsid w:val="00821F8B"/>
    <w:rsid w:val="008223E3"/>
    <w:rsid w:val="008226C5"/>
    <w:rsid w:val="008227B6"/>
    <w:rsid w:val="00823DF7"/>
    <w:rsid w:val="00827C30"/>
    <w:rsid w:val="00831A80"/>
    <w:rsid w:val="00831FF1"/>
    <w:rsid w:val="008324AB"/>
    <w:rsid w:val="008330FC"/>
    <w:rsid w:val="0083333F"/>
    <w:rsid w:val="00833EF7"/>
    <w:rsid w:val="00837D46"/>
    <w:rsid w:val="00842383"/>
    <w:rsid w:val="0084546A"/>
    <w:rsid w:val="008479B0"/>
    <w:rsid w:val="0085032C"/>
    <w:rsid w:val="00852024"/>
    <w:rsid w:val="00853505"/>
    <w:rsid w:val="008546B3"/>
    <w:rsid w:val="008553E6"/>
    <w:rsid w:val="008569E9"/>
    <w:rsid w:val="00860042"/>
    <w:rsid w:val="00862656"/>
    <w:rsid w:val="00865798"/>
    <w:rsid w:val="008664A7"/>
    <w:rsid w:val="00867682"/>
    <w:rsid w:val="008678D7"/>
    <w:rsid w:val="008702A8"/>
    <w:rsid w:val="008722E9"/>
    <w:rsid w:val="008725B2"/>
    <w:rsid w:val="00872B5B"/>
    <w:rsid w:val="00874087"/>
    <w:rsid w:val="008744FD"/>
    <w:rsid w:val="00875E18"/>
    <w:rsid w:val="00877AFB"/>
    <w:rsid w:val="008803BA"/>
    <w:rsid w:val="00880957"/>
    <w:rsid w:val="00887E92"/>
    <w:rsid w:val="00890716"/>
    <w:rsid w:val="00891232"/>
    <w:rsid w:val="0089278F"/>
    <w:rsid w:val="008936EA"/>
    <w:rsid w:val="00895A41"/>
    <w:rsid w:val="00896917"/>
    <w:rsid w:val="008A02E0"/>
    <w:rsid w:val="008A58C6"/>
    <w:rsid w:val="008A5E6B"/>
    <w:rsid w:val="008A7BC1"/>
    <w:rsid w:val="008B1CC1"/>
    <w:rsid w:val="008B23E2"/>
    <w:rsid w:val="008B268D"/>
    <w:rsid w:val="008B4BED"/>
    <w:rsid w:val="008B5FB5"/>
    <w:rsid w:val="008C0FDA"/>
    <w:rsid w:val="008C2822"/>
    <w:rsid w:val="008C407A"/>
    <w:rsid w:val="008C7DC2"/>
    <w:rsid w:val="008D208F"/>
    <w:rsid w:val="008D39CB"/>
    <w:rsid w:val="008D55DB"/>
    <w:rsid w:val="008D6043"/>
    <w:rsid w:val="008D6F29"/>
    <w:rsid w:val="008D7BE3"/>
    <w:rsid w:val="008E2992"/>
    <w:rsid w:val="008E59B6"/>
    <w:rsid w:val="008E7977"/>
    <w:rsid w:val="008E7F43"/>
    <w:rsid w:val="008F0058"/>
    <w:rsid w:val="008F013A"/>
    <w:rsid w:val="008F0FBA"/>
    <w:rsid w:val="008F1D6E"/>
    <w:rsid w:val="008F2453"/>
    <w:rsid w:val="008F2490"/>
    <w:rsid w:val="008F2730"/>
    <w:rsid w:val="008F356A"/>
    <w:rsid w:val="008F5E49"/>
    <w:rsid w:val="0090002F"/>
    <w:rsid w:val="00900A5F"/>
    <w:rsid w:val="00905D93"/>
    <w:rsid w:val="00906596"/>
    <w:rsid w:val="00906DC1"/>
    <w:rsid w:val="0091073A"/>
    <w:rsid w:val="0091202C"/>
    <w:rsid w:val="009121F7"/>
    <w:rsid w:val="00914101"/>
    <w:rsid w:val="00914243"/>
    <w:rsid w:val="00914608"/>
    <w:rsid w:val="0091460C"/>
    <w:rsid w:val="00914E82"/>
    <w:rsid w:val="009152D6"/>
    <w:rsid w:val="00915571"/>
    <w:rsid w:val="009155AA"/>
    <w:rsid w:val="00915C19"/>
    <w:rsid w:val="0091690D"/>
    <w:rsid w:val="00920D64"/>
    <w:rsid w:val="00922C48"/>
    <w:rsid w:val="0092328E"/>
    <w:rsid w:val="009242F2"/>
    <w:rsid w:val="00924997"/>
    <w:rsid w:val="009263F4"/>
    <w:rsid w:val="00930C16"/>
    <w:rsid w:val="009343DB"/>
    <w:rsid w:val="00940093"/>
    <w:rsid w:val="0094580F"/>
    <w:rsid w:val="00947F6B"/>
    <w:rsid w:val="00950912"/>
    <w:rsid w:val="009517A9"/>
    <w:rsid w:val="00952D28"/>
    <w:rsid w:val="0095332E"/>
    <w:rsid w:val="00953B2B"/>
    <w:rsid w:val="00955035"/>
    <w:rsid w:val="00955CF6"/>
    <w:rsid w:val="009609BE"/>
    <w:rsid w:val="00960B6C"/>
    <w:rsid w:val="0096318C"/>
    <w:rsid w:val="00963CF8"/>
    <w:rsid w:val="00965219"/>
    <w:rsid w:val="00965704"/>
    <w:rsid w:val="009675FD"/>
    <w:rsid w:val="00971667"/>
    <w:rsid w:val="00974960"/>
    <w:rsid w:val="009759B2"/>
    <w:rsid w:val="0097778E"/>
    <w:rsid w:val="00982A17"/>
    <w:rsid w:val="0098455B"/>
    <w:rsid w:val="009913DE"/>
    <w:rsid w:val="0099426A"/>
    <w:rsid w:val="00996B00"/>
    <w:rsid w:val="00997DEB"/>
    <w:rsid w:val="009A0870"/>
    <w:rsid w:val="009A3CB8"/>
    <w:rsid w:val="009A7AC6"/>
    <w:rsid w:val="009B0BF6"/>
    <w:rsid w:val="009B0EF2"/>
    <w:rsid w:val="009B4461"/>
    <w:rsid w:val="009B4BF7"/>
    <w:rsid w:val="009B58B6"/>
    <w:rsid w:val="009B6BD3"/>
    <w:rsid w:val="009B7CAA"/>
    <w:rsid w:val="009C01E2"/>
    <w:rsid w:val="009C2D3F"/>
    <w:rsid w:val="009C3B18"/>
    <w:rsid w:val="009C5028"/>
    <w:rsid w:val="009C5F70"/>
    <w:rsid w:val="009C6C6F"/>
    <w:rsid w:val="009C6FF3"/>
    <w:rsid w:val="009C7B30"/>
    <w:rsid w:val="009D0D4B"/>
    <w:rsid w:val="009D38D4"/>
    <w:rsid w:val="009D4003"/>
    <w:rsid w:val="009D51FB"/>
    <w:rsid w:val="009D59BB"/>
    <w:rsid w:val="009E0D51"/>
    <w:rsid w:val="009E1087"/>
    <w:rsid w:val="009E1E04"/>
    <w:rsid w:val="009E46AF"/>
    <w:rsid w:val="009E7FDA"/>
    <w:rsid w:val="009F1575"/>
    <w:rsid w:val="009F25E1"/>
    <w:rsid w:val="009F50A6"/>
    <w:rsid w:val="009F5683"/>
    <w:rsid w:val="009F6210"/>
    <w:rsid w:val="00A00E93"/>
    <w:rsid w:val="00A020DC"/>
    <w:rsid w:val="00A0218F"/>
    <w:rsid w:val="00A03CC3"/>
    <w:rsid w:val="00A04259"/>
    <w:rsid w:val="00A05FCB"/>
    <w:rsid w:val="00A07143"/>
    <w:rsid w:val="00A07346"/>
    <w:rsid w:val="00A1018C"/>
    <w:rsid w:val="00A10F12"/>
    <w:rsid w:val="00A12803"/>
    <w:rsid w:val="00A14B09"/>
    <w:rsid w:val="00A14C54"/>
    <w:rsid w:val="00A14D9E"/>
    <w:rsid w:val="00A179FE"/>
    <w:rsid w:val="00A20D24"/>
    <w:rsid w:val="00A2298F"/>
    <w:rsid w:val="00A24049"/>
    <w:rsid w:val="00A240A9"/>
    <w:rsid w:val="00A2652B"/>
    <w:rsid w:val="00A304E9"/>
    <w:rsid w:val="00A31B16"/>
    <w:rsid w:val="00A35504"/>
    <w:rsid w:val="00A35EF6"/>
    <w:rsid w:val="00A3623F"/>
    <w:rsid w:val="00A36BE0"/>
    <w:rsid w:val="00A37B21"/>
    <w:rsid w:val="00A441A9"/>
    <w:rsid w:val="00A4564D"/>
    <w:rsid w:val="00A46BDD"/>
    <w:rsid w:val="00A4730F"/>
    <w:rsid w:val="00A508EC"/>
    <w:rsid w:val="00A50EBD"/>
    <w:rsid w:val="00A51553"/>
    <w:rsid w:val="00A51DE7"/>
    <w:rsid w:val="00A5362D"/>
    <w:rsid w:val="00A537BA"/>
    <w:rsid w:val="00A53C7B"/>
    <w:rsid w:val="00A56F60"/>
    <w:rsid w:val="00A577D6"/>
    <w:rsid w:val="00A61C51"/>
    <w:rsid w:val="00A621D0"/>
    <w:rsid w:val="00A63EEF"/>
    <w:rsid w:val="00A660A6"/>
    <w:rsid w:val="00A7190D"/>
    <w:rsid w:val="00A7246E"/>
    <w:rsid w:val="00A73CBD"/>
    <w:rsid w:val="00A77E07"/>
    <w:rsid w:val="00A818E2"/>
    <w:rsid w:val="00A82059"/>
    <w:rsid w:val="00A82264"/>
    <w:rsid w:val="00A8336F"/>
    <w:rsid w:val="00A8353C"/>
    <w:rsid w:val="00A839D5"/>
    <w:rsid w:val="00A84670"/>
    <w:rsid w:val="00A84F93"/>
    <w:rsid w:val="00A85A71"/>
    <w:rsid w:val="00A86CCE"/>
    <w:rsid w:val="00A86E6E"/>
    <w:rsid w:val="00A91401"/>
    <w:rsid w:val="00A9296B"/>
    <w:rsid w:val="00A9376C"/>
    <w:rsid w:val="00A96FD2"/>
    <w:rsid w:val="00AA0D57"/>
    <w:rsid w:val="00AA55BE"/>
    <w:rsid w:val="00AA6670"/>
    <w:rsid w:val="00AA691C"/>
    <w:rsid w:val="00AA7DB3"/>
    <w:rsid w:val="00AA7E88"/>
    <w:rsid w:val="00AB2650"/>
    <w:rsid w:val="00AB5420"/>
    <w:rsid w:val="00AB553F"/>
    <w:rsid w:val="00AB5C8B"/>
    <w:rsid w:val="00AB6A13"/>
    <w:rsid w:val="00AB708A"/>
    <w:rsid w:val="00AB7C63"/>
    <w:rsid w:val="00AC06DD"/>
    <w:rsid w:val="00AC087F"/>
    <w:rsid w:val="00AC0A61"/>
    <w:rsid w:val="00AC344F"/>
    <w:rsid w:val="00AC3BC6"/>
    <w:rsid w:val="00AC6E07"/>
    <w:rsid w:val="00AC7F7F"/>
    <w:rsid w:val="00AD0CF0"/>
    <w:rsid w:val="00AD214C"/>
    <w:rsid w:val="00AD3B94"/>
    <w:rsid w:val="00AD440C"/>
    <w:rsid w:val="00AD4B61"/>
    <w:rsid w:val="00AD53FB"/>
    <w:rsid w:val="00AD5960"/>
    <w:rsid w:val="00AD5A90"/>
    <w:rsid w:val="00AD6B26"/>
    <w:rsid w:val="00AE102D"/>
    <w:rsid w:val="00AE1438"/>
    <w:rsid w:val="00AE1520"/>
    <w:rsid w:val="00AE366A"/>
    <w:rsid w:val="00AE4102"/>
    <w:rsid w:val="00AE5D70"/>
    <w:rsid w:val="00AE6A57"/>
    <w:rsid w:val="00AE7DBC"/>
    <w:rsid w:val="00AF09C0"/>
    <w:rsid w:val="00AF5EBA"/>
    <w:rsid w:val="00AF70DB"/>
    <w:rsid w:val="00B01591"/>
    <w:rsid w:val="00B02B69"/>
    <w:rsid w:val="00B02E06"/>
    <w:rsid w:val="00B0443B"/>
    <w:rsid w:val="00B04C02"/>
    <w:rsid w:val="00B05969"/>
    <w:rsid w:val="00B05C95"/>
    <w:rsid w:val="00B128AB"/>
    <w:rsid w:val="00B12B42"/>
    <w:rsid w:val="00B150DC"/>
    <w:rsid w:val="00B16620"/>
    <w:rsid w:val="00B20577"/>
    <w:rsid w:val="00B23DA0"/>
    <w:rsid w:val="00B2573F"/>
    <w:rsid w:val="00B25E6A"/>
    <w:rsid w:val="00B2664C"/>
    <w:rsid w:val="00B33127"/>
    <w:rsid w:val="00B338B2"/>
    <w:rsid w:val="00B34D7F"/>
    <w:rsid w:val="00B35A3C"/>
    <w:rsid w:val="00B36A82"/>
    <w:rsid w:val="00B36ED7"/>
    <w:rsid w:val="00B41F21"/>
    <w:rsid w:val="00B42E35"/>
    <w:rsid w:val="00B43499"/>
    <w:rsid w:val="00B4518F"/>
    <w:rsid w:val="00B469E7"/>
    <w:rsid w:val="00B474A7"/>
    <w:rsid w:val="00B50151"/>
    <w:rsid w:val="00B51603"/>
    <w:rsid w:val="00B522AC"/>
    <w:rsid w:val="00B57F8C"/>
    <w:rsid w:val="00B61B39"/>
    <w:rsid w:val="00B61E9E"/>
    <w:rsid w:val="00B640C1"/>
    <w:rsid w:val="00B65E14"/>
    <w:rsid w:val="00B67481"/>
    <w:rsid w:val="00B71BE1"/>
    <w:rsid w:val="00B73835"/>
    <w:rsid w:val="00B74011"/>
    <w:rsid w:val="00B753A5"/>
    <w:rsid w:val="00B77624"/>
    <w:rsid w:val="00B8167A"/>
    <w:rsid w:val="00B82ABE"/>
    <w:rsid w:val="00B82EDA"/>
    <w:rsid w:val="00B8329D"/>
    <w:rsid w:val="00B83344"/>
    <w:rsid w:val="00B84601"/>
    <w:rsid w:val="00B851FA"/>
    <w:rsid w:val="00B85537"/>
    <w:rsid w:val="00B85F62"/>
    <w:rsid w:val="00B86006"/>
    <w:rsid w:val="00B95F29"/>
    <w:rsid w:val="00B9703C"/>
    <w:rsid w:val="00B97703"/>
    <w:rsid w:val="00BA0CD2"/>
    <w:rsid w:val="00BA0F85"/>
    <w:rsid w:val="00BA3A38"/>
    <w:rsid w:val="00BA4329"/>
    <w:rsid w:val="00BA783A"/>
    <w:rsid w:val="00BB0ACB"/>
    <w:rsid w:val="00BC0E41"/>
    <w:rsid w:val="00BC1D89"/>
    <w:rsid w:val="00BC1F22"/>
    <w:rsid w:val="00BC4328"/>
    <w:rsid w:val="00BC56F8"/>
    <w:rsid w:val="00BD01DE"/>
    <w:rsid w:val="00BD0290"/>
    <w:rsid w:val="00BD08BC"/>
    <w:rsid w:val="00BD1D7A"/>
    <w:rsid w:val="00BD3845"/>
    <w:rsid w:val="00BD4408"/>
    <w:rsid w:val="00BD551B"/>
    <w:rsid w:val="00BD7723"/>
    <w:rsid w:val="00BE17F8"/>
    <w:rsid w:val="00BE19BF"/>
    <w:rsid w:val="00BE1C81"/>
    <w:rsid w:val="00BE27B7"/>
    <w:rsid w:val="00BE28DB"/>
    <w:rsid w:val="00BE407E"/>
    <w:rsid w:val="00BE65AE"/>
    <w:rsid w:val="00BE683B"/>
    <w:rsid w:val="00BF0DEA"/>
    <w:rsid w:val="00BF406D"/>
    <w:rsid w:val="00BF7F26"/>
    <w:rsid w:val="00C020F2"/>
    <w:rsid w:val="00C029AD"/>
    <w:rsid w:val="00C04E7A"/>
    <w:rsid w:val="00C1027A"/>
    <w:rsid w:val="00C10A1A"/>
    <w:rsid w:val="00C117C5"/>
    <w:rsid w:val="00C11DCA"/>
    <w:rsid w:val="00C148D8"/>
    <w:rsid w:val="00C158F5"/>
    <w:rsid w:val="00C15CEB"/>
    <w:rsid w:val="00C178B7"/>
    <w:rsid w:val="00C17FC3"/>
    <w:rsid w:val="00C20656"/>
    <w:rsid w:val="00C22AF0"/>
    <w:rsid w:val="00C23448"/>
    <w:rsid w:val="00C26E80"/>
    <w:rsid w:val="00C30559"/>
    <w:rsid w:val="00C33E94"/>
    <w:rsid w:val="00C35C8B"/>
    <w:rsid w:val="00C364A5"/>
    <w:rsid w:val="00C4051A"/>
    <w:rsid w:val="00C42500"/>
    <w:rsid w:val="00C429E6"/>
    <w:rsid w:val="00C437DE"/>
    <w:rsid w:val="00C44A72"/>
    <w:rsid w:val="00C45325"/>
    <w:rsid w:val="00C45D08"/>
    <w:rsid w:val="00C5366E"/>
    <w:rsid w:val="00C5483E"/>
    <w:rsid w:val="00C5527D"/>
    <w:rsid w:val="00C5617F"/>
    <w:rsid w:val="00C57C41"/>
    <w:rsid w:val="00C604FE"/>
    <w:rsid w:val="00C63062"/>
    <w:rsid w:val="00C634E4"/>
    <w:rsid w:val="00C63BD7"/>
    <w:rsid w:val="00C6482D"/>
    <w:rsid w:val="00C65ABF"/>
    <w:rsid w:val="00C67118"/>
    <w:rsid w:val="00C71877"/>
    <w:rsid w:val="00C71C4F"/>
    <w:rsid w:val="00C74311"/>
    <w:rsid w:val="00C77C7A"/>
    <w:rsid w:val="00C82201"/>
    <w:rsid w:val="00C8310E"/>
    <w:rsid w:val="00C84706"/>
    <w:rsid w:val="00C87DC3"/>
    <w:rsid w:val="00C93650"/>
    <w:rsid w:val="00C94188"/>
    <w:rsid w:val="00C94BAD"/>
    <w:rsid w:val="00C95615"/>
    <w:rsid w:val="00C95AF9"/>
    <w:rsid w:val="00C9690B"/>
    <w:rsid w:val="00C96D24"/>
    <w:rsid w:val="00C973CD"/>
    <w:rsid w:val="00CA0615"/>
    <w:rsid w:val="00CA105E"/>
    <w:rsid w:val="00CA235B"/>
    <w:rsid w:val="00CA3D78"/>
    <w:rsid w:val="00CA44F5"/>
    <w:rsid w:val="00CB0C38"/>
    <w:rsid w:val="00CB3600"/>
    <w:rsid w:val="00CC1A0C"/>
    <w:rsid w:val="00CC564C"/>
    <w:rsid w:val="00CC6488"/>
    <w:rsid w:val="00CD1624"/>
    <w:rsid w:val="00CD2DB7"/>
    <w:rsid w:val="00CD36FA"/>
    <w:rsid w:val="00CD3CEF"/>
    <w:rsid w:val="00CD4D1B"/>
    <w:rsid w:val="00CD5629"/>
    <w:rsid w:val="00CD5893"/>
    <w:rsid w:val="00CD62D8"/>
    <w:rsid w:val="00CD6B34"/>
    <w:rsid w:val="00CD7188"/>
    <w:rsid w:val="00CE2A08"/>
    <w:rsid w:val="00CE4F2F"/>
    <w:rsid w:val="00CE7ECF"/>
    <w:rsid w:val="00CF0886"/>
    <w:rsid w:val="00CF0F8F"/>
    <w:rsid w:val="00CF1686"/>
    <w:rsid w:val="00CF16A0"/>
    <w:rsid w:val="00CF1BD2"/>
    <w:rsid w:val="00CF2C23"/>
    <w:rsid w:val="00CF79A1"/>
    <w:rsid w:val="00D0016C"/>
    <w:rsid w:val="00D00F5E"/>
    <w:rsid w:val="00D011B5"/>
    <w:rsid w:val="00D0273A"/>
    <w:rsid w:val="00D02949"/>
    <w:rsid w:val="00D0461E"/>
    <w:rsid w:val="00D04907"/>
    <w:rsid w:val="00D055C6"/>
    <w:rsid w:val="00D10744"/>
    <w:rsid w:val="00D10897"/>
    <w:rsid w:val="00D11FE0"/>
    <w:rsid w:val="00D12C76"/>
    <w:rsid w:val="00D130A3"/>
    <w:rsid w:val="00D13233"/>
    <w:rsid w:val="00D13749"/>
    <w:rsid w:val="00D13B66"/>
    <w:rsid w:val="00D1505E"/>
    <w:rsid w:val="00D156AF"/>
    <w:rsid w:val="00D16737"/>
    <w:rsid w:val="00D17127"/>
    <w:rsid w:val="00D171B2"/>
    <w:rsid w:val="00D17FB0"/>
    <w:rsid w:val="00D21725"/>
    <w:rsid w:val="00D235E9"/>
    <w:rsid w:val="00D244C7"/>
    <w:rsid w:val="00D25FCF"/>
    <w:rsid w:val="00D26D9F"/>
    <w:rsid w:val="00D27D8C"/>
    <w:rsid w:val="00D304EB"/>
    <w:rsid w:val="00D3102A"/>
    <w:rsid w:val="00D31269"/>
    <w:rsid w:val="00D3149C"/>
    <w:rsid w:val="00D338BA"/>
    <w:rsid w:val="00D33AA9"/>
    <w:rsid w:val="00D35F57"/>
    <w:rsid w:val="00D365F9"/>
    <w:rsid w:val="00D37875"/>
    <w:rsid w:val="00D37AAC"/>
    <w:rsid w:val="00D4322E"/>
    <w:rsid w:val="00D441EC"/>
    <w:rsid w:val="00D44547"/>
    <w:rsid w:val="00D4749C"/>
    <w:rsid w:val="00D521E2"/>
    <w:rsid w:val="00D546E9"/>
    <w:rsid w:val="00D560DD"/>
    <w:rsid w:val="00D619C5"/>
    <w:rsid w:val="00D62D28"/>
    <w:rsid w:val="00D63911"/>
    <w:rsid w:val="00D63E9B"/>
    <w:rsid w:val="00D645B6"/>
    <w:rsid w:val="00D64721"/>
    <w:rsid w:val="00D64729"/>
    <w:rsid w:val="00D6746E"/>
    <w:rsid w:val="00D731C9"/>
    <w:rsid w:val="00D73C49"/>
    <w:rsid w:val="00D73E41"/>
    <w:rsid w:val="00D746F4"/>
    <w:rsid w:val="00D756EE"/>
    <w:rsid w:val="00D75EA4"/>
    <w:rsid w:val="00D76427"/>
    <w:rsid w:val="00D7651E"/>
    <w:rsid w:val="00D76FC4"/>
    <w:rsid w:val="00D81073"/>
    <w:rsid w:val="00D8214B"/>
    <w:rsid w:val="00D878B4"/>
    <w:rsid w:val="00D9104E"/>
    <w:rsid w:val="00D918BC"/>
    <w:rsid w:val="00D92745"/>
    <w:rsid w:val="00D94610"/>
    <w:rsid w:val="00D97A17"/>
    <w:rsid w:val="00DA02B8"/>
    <w:rsid w:val="00DA26D1"/>
    <w:rsid w:val="00DA4E08"/>
    <w:rsid w:val="00DA5F20"/>
    <w:rsid w:val="00DA705B"/>
    <w:rsid w:val="00DA7C02"/>
    <w:rsid w:val="00DB3048"/>
    <w:rsid w:val="00DB314D"/>
    <w:rsid w:val="00DB3F50"/>
    <w:rsid w:val="00DB4332"/>
    <w:rsid w:val="00DB4DD0"/>
    <w:rsid w:val="00DB5101"/>
    <w:rsid w:val="00DB514D"/>
    <w:rsid w:val="00DB5DDC"/>
    <w:rsid w:val="00DB7C8A"/>
    <w:rsid w:val="00DC315C"/>
    <w:rsid w:val="00DC4BBD"/>
    <w:rsid w:val="00DC522A"/>
    <w:rsid w:val="00DC5E79"/>
    <w:rsid w:val="00DD2ADC"/>
    <w:rsid w:val="00DD2BAB"/>
    <w:rsid w:val="00DD4560"/>
    <w:rsid w:val="00DE006B"/>
    <w:rsid w:val="00DE08CE"/>
    <w:rsid w:val="00DE2288"/>
    <w:rsid w:val="00DE2977"/>
    <w:rsid w:val="00DE2ACD"/>
    <w:rsid w:val="00DE2D5B"/>
    <w:rsid w:val="00DE50F2"/>
    <w:rsid w:val="00DE6734"/>
    <w:rsid w:val="00DF0079"/>
    <w:rsid w:val="00DF1202"/>
    <w:rsid w:val="00DF2AEE"/>
    <w:rsid w:val="00DF32D8"/>
    <w:rsid w:val="00DF4431"/>
    <w:rsid w:val="00DF649C"/>
    <w:rsid w:val="00DF6887"/>
    <w:rsid w:val="00E02FEF"/>
    <w:rsid w:val="00E032D3"/>
    <w:rsid w:val="00E054EE"/>
    <w:rsid w:val="00E05868"/>
    <w:rsid w:val="00E079E6"/>
    <w:rsid w:val="00E07AAB"/>
    <w:rsid w:val="00E10B86"/>
    <w:rsid w:val="00E112A6"/>
    <w:rsid w:val="00E12BB4"/>
    <w:rsid w:val="00E12BCE"/>
    <w:rsid w:val="00E135F1"/>
    <w:rsid w:val="00E137DE"/>
    <w:rsid w:val="00E143D7"/>
    <w:rsid w:val="00E152E3"/>
    <w:rsid w:val="00E20ACA"/>
    <w:rsid w:val="00E20C27"/>
    <w:rsid w:val="00E21483"/>
    <w:rsid w:val="00E2211B"/>
    <w:rsid w:val="00E25190"/>
    <w:rsid w:val="00E26981"/>
    <w:rsid w:val="00E26D8C"/>
    <w:rsid w:val="00E273C1"/>
    <w:rsid w:val="00E31248"/>
    <w:rsid w:val="00E31C07"/>
    <w:rsid w:val="00E33C13"/>
    <w:rsid w:val="00E3509B"/>
    <w:rsid w:val="00E354C6"/>
    <w:rsid w:val="00E3627F"/>
    <w:rsid w:val="00E478C5"/>
    <w:rsid w:val="00E47C55"/>
    <w:rsid w:val="00E50F8D"/>
    <w:rsid w:val="00E55426"/>
    <w:rsid w:val="00E56D08"/>
    <w:rsid w:val="00E6190B"/>
    <w:rsid w:val="00E62406"/>
    <w:rsid w:val="00E6434C"/>
    <w:rsid w:val="00E66F26"/>
    <w:rsid w:val="00E73D3D"/>
    <w:rsid w:val="00E74CDE"/>
    <w:rsid w:val="00E750FD"/>
    <w:rsid w:val="00E779F1"/>
    <w:rsid w:val="00E81C3D"/>
    <w:rsid w:val="00E83B5C"/>
    <w:rsid w:val="00E8497D"/>
    <w:rsid w:val="00E84A5F"/>
    <w:rsid w:val="00E8545B"/>
    <w:rsid w:val="00E86AFC"/>
    <w:rsid w:val="00E86BB3"/>
    <w:rsid w:val="00E87447"/>
    <w:rsid w:val="00E92C39"/>
    <w:rsid w:val="00EA1F63"/>
    <w:rsid w:val="00EA43F2"/>
    <w:rsid w:val="00EA4B80"/>
    <w:rsid w:val="00EA5AA3"/>
    <w:rsid w:val="00EB0845"/>
    <w:rsid w:val="00EB12D2"/>
    <w:rsid w:val="00EB3433"/>
    <w:rsid w:val="00EB34AB"/>
    <w:rsid w:val="00EB43CB"/>
    <w:rsid w:val="00EB63FE"/>
    <w:rsid w:val="00EB6DB0"/>
    <w:rsid w:val="00EB72A0"/>
    <w:rsid w:val="00EC1E97"/>
    <w:rsid w:val="00EC21B5"/>
    <w:rsid w:val="00EC26D9"/>
    <w:rsid w:val="00EC3A83"/>
    <w:rsid w:val="00ED0E29"/>
    <w:rsid w:val="00ED4792"/>
    <w:rsid w:val="00ED6C05"/>
    <w:rsid w:val="00ED751D"/>
    <w:rsid w:val="00EE0309"/>
    <w:rsid w:val="00EE0E6A"/>
    <w:rsid w:val="00EE193E"/>
    <w:rsid w:val="00EE2446"/>
    <w:rsid w:val="00EE5A60"/>
    <w:rsid w:val="00EE68AA"/>
    <w:rsid w:val="00EE741D"/>
    <w:rsid w:val="00EE7DD3"/>
    <w:rsid w:val="00EF046A"/>
    <w:rsid w:val="00EF0DB4"/>
    <w:rsid w:val="00EF1B13"/>
    <w:rsid w:val="00EF214C"/>
    <w:rsid w:val="00EF2CA8"/>
    <w:rsid w:val="00EF3482"/>
    <w:rsid w:val="00EF4A8E"/>
    <w:rsid w:val="00EF595C"/>
    <w:rsid w:val="00F00619"/>
    <w:rsid w:val="00F0141B"/>
    <w:rsid w:val="00F019F3"/>
    <w:rsid w:val="00F05CD1"/>
    <w:rsid w:val="00F05D63"/>
    <w:rsid w:val="00F0603F"/>
    <w:rsid w:val="00F063D3"/>
    <w:rsid w:val="00F064C8"/>
    <w:rsid w:val="00F110B3"/>
    <w:rsid w:val="00F12A79"/>
    <w:rsid w:val="00F14C70"/>
    <w:rsid w:val="00F16D40"/>
    <w:rsid w:val="00F17225"/>
    <w:rsid w:val="00F17843"/>
    <w:rsid w:val="00F17F2B"/>
    <w:rsid w:val="00F211C9"/>
    <w:rsid w:val="00F235DB"/>
    <w:rsid w:val="00F24B33"/>
    <w:rsid w:val="00F31185"/>
    <w:rsid w:val="00F31B6A"/>
    <w:rsid w:val="00F33157"/>
    <w:rsid w:val="00F336CB"/>
    <w:rsid w:val="00F364A1"/>
    <w:rsid w:val="00F37B23"/>
    <w:rsid w:val="00F37B97"/>
    <w:rsid w:val="00F40D7F"/>
    <w:rsid w:val="00F42C34"/>
    <w:rsid w:val="00F43602"/>
    <w:rsid w:val="00F45116"/>
    <w:rsid w:val="00F451BC"/>
    <w:rsid w:val="00F45378"/>
    <w:rsid w:val="00F45BF0"/>
    <w:rsid w:val="00F535D0"/>
    <w:rsid w:val="00F53AB3"/>
    <w:rsid w:val="00F547B2"/>
    <w:rsid w:val="00F57142"/>
    <w:rsid w:val="00F574C7"/>
    <w:rsid w:val="00F57CFB"/>
    <w:rsid w:val="00F611A9"/>
    <w:rsid w:val="00F62B61"/>
    <w:rsid w:val="00F638E0"/>
    <w:rsid w:val="00F63A1F"/>
    <w:rsid w:val="00F64417"/>
    <w:rsid w:val="00F64F1A"/>
    <w:rsid w:val="00F676FF"/>
    <w:rsid w:val="00F72377"/>
    <w:rsid w:val="00F74776"/>
    <w:rsid w:val="00F749A5"/>
    <w:rsid w:val="00F75A1D"/>
    <w:rsid w:val="00F80561"/>
    <w:rsid w:val="00F8083B"/>
    <w:rsid w:val="00F81627"/>
    <w:rsid w:val="00F81727"/>
    <w:rsid w:val="00F82CCD"/>
    <w:rsid w:val="00F82CD2"/>
    <w:rsid w:val="00F833CF"/>
    <w:rsid w:val="00F848D0"/>
    <w:rsid w:val="00F86E76"/>
    <w:rsid w:val="00F875F5"/>
    <w:rsid w:val="00F90553"/>
    <w:rsid w:val="00F929A3"/>
    <w:rsid w:val="00F931C7"/>
    <w:rsid w:val="00F93B55"/>
    <w:rsid w:val="00F94A63"/>
    <w:rsid w:val="00F95CE8"/>
    <w:rsid w:val="00F95E43"/>
    <w:rsid w:val="00F96EE2"/>
    <w:rsid w:val="00F977C9"/>
    <w:rsid w:val="00FA263B"/>
    <w:rsid w:val="00FA4236"/>
    <w:rsid w:val="00FA6787"/>
    <w:rsid w:val="00FA7AF0"/>
    <w:rsid w:val="00FB0641"/>
    <w:rsid w:val="00FB153A"/>
    <w:rsid w:val="00FB4E05"/>
    <w:rsid w:val="00FB55F8"/>
    <w:rsid w:val="00FC0FD8"/>
    <w:rsid w:val="00FC139A"/>
    <w:rsid w:val="00FC3448"/>
    <w:rsid w:val="00FC4664"/>
    <w:rsid w:val="00FC558D"/>
    <w:rsid w:val="00FC66A5"/>
    <w:rsid w:val="00FD2776"/>
    <w:rsid w:val="00FD4961"/>
    <w:rsid w:val="00FD60F6"/>
    <w:rsid w:val="00FD7052"/>
    <w:rsid w:val="00FE133D"/>
    <w:rsid w:val="00FE2158"/>
    <w:rsid w:val="00FE5687"/>
    <w:rsid w:val="00FE636A"/>
    <w:rsid w:val="00FE7DF2"/>
    <w:rsid w:val="00FF2A3B"/>
    <w:rsid w:val="00FF38E6"/>
    <w:rsid w:val="00FF3C53"/>
    <w:rsid w:val="00FF3E49"/>
    <w:rsid w:val="00FF4CC1"/>
    <w:rsid w:val="00FF709F"/>
    <w:rsid w:val="00FF72DD"/>
    <w:rsid w:val="00FF737D"/>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3F5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5A06F8"/>
    <w:pPr>
      <w:keepNext/>
      <w:keepLines/>
      <w:numPr>
        <w:ilvl w:val="1"/>
        <w:numId w:val="3"/>
      </w:numPr>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5A06F8"/>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5986D-C171-4D1B-BA6F-E0B6FC4D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3457</TotalTime>
  <Pages>6</Pages>
  <Words>2182</Words>
  <Characters>12440</Characters>
  <Application>Microsoft Office Word</Application>
  <DocSecurity>0</DocSecurity>
  <Lines>103</Lines>
  <Paragraphs>29</Paragraphs>
  <ScaleCrop>false</ScaleCrop>
  <Company>tclking</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1629</cp:revision>
  <dcterms:created xsi:type="dcterms:W3CDTF">2022-03-08T10:40:00Z</dcterms:created>
  <dcterms:modified xsi:type="dcterms:W3CDTF">2024-02-17T12:54:00Z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